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1662660"/>
      <w:bookmarkStart w:id="2" w:name="_Toc504741951"/>
    </w:p>
    <w:p w14:paraId="1B87AEBD">
      <w:pPr>
        <w:pStyle w:val="11"/>
        <w:rPr>
          <w:rFonts w:hint="eastAsia"/>
          <w:lang w:eastAsia="zh-CN"/>
        </w:rPr>
      </w:pPr>
    </w:p>
    <w:p w14:paraId="54B97020">
      <w:pPr>
        <w:pStyle w:val="17"/>
        <w:rPr>
          <w:rFonts w:hint="eastAsia" w:ascii="宋体" w:hAnsi="宋体" w:eastAsia="宋体"/>
          <w:color w:val="auto"/>
          <w:highlight w:val="none"/>
          <w:lang w:eastAsia="zh-CN"/>
        </w:rPr>
      </w:pPr>
    </w:p>
    <w:p w14:paraId="7FB0D787">
      <w:pPr>
        <w:pStyle w:val="17"/>
        <w:rPr>
          <w:rFonts w:hint="eastAsia" w:ascii="宋体" w:hAnsi="宋体" w:eastAsia="宋体"/>
          <w:color w:val="auto"/>
          <w:highlight w:val="none"/>
          <w:lang w:eastAsia="zh-CN"/>
        </w:rPr>
      </w:pPr>
    </w:p>
    <w:p w14:paraId="4CBEE12A">
      <w:pPr>
        <w:pStyle w:val="17"/>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2"/>
        <w:ind w:firstLine="1807" w:firstLineChars="600"/>
        <w:jc w:val="right"/>
        <w:rPr>
          <w:rFonts w:hint="default" w:ascii="新宋体" w:hAnsi="新宋体" w:eastAsia="新宋体" w:cs="新宋体"/>
          <w:b/>
          <w:bCs/>
          <w:color w:val="auto"/>
          <w:sz w:val="30"/>
          <w:szCs w:val="30"/>
          <w:highlight w:val="none"/>
          <w:lang w:val="en-US" w:eastAsia="zh-CN"/>
        </w:rPr>
      </w:pPr>
      <w:bookmarkStart w:id="3" w:name="_Toc6406_WPSOffice_Level1"/>
      <w:r>
        <w:rPr>
          <w:rFonts w:hint="eastAsia" w:ascii="新宋体" w:hAnsi="新宋体" w:eastAsia="新宋体" w:cs="新宋体"/>
          <w:b/>
          <w:bCs/>
          <w:color w:val="auto"/>
          <w:sz w:val="30"/>
          <w:szCs w:val="30"/>
          <w:highlight w:val="none"/>
          <w:lang w:val="en-US" w:eastAsia="zh-CN"/>
        </w:rPr>
        <w:t>正/副本</w:t>
      </w:r>
    </w:p>
    <w:p w14:paraId="37E6C9CC">
      <w:pPr>
        <w:pStyle w:val="42"/>
        <w:ind w:firstLine="1807" w:firstLineChars="600"/>
        <w:rPr>
          <w:rFonts w:ascii="新宋体" w:hAnsi="新宋体" w:eastAsia="新宋体" w:cs="新宋体"/>
          <w:b/>
          <w:bCs/>
          <w:color w:val="auto"/>
          <w:sz w:val="30"/>
          <w:szCs w:val="30"/>
          <w:highlight w:val="none"/>
        </w:rPr>
      </w:pPr>
    </w:p>
    <w:p w14:paraId="3BE5C74E">
      <w:pPr>
        <w:pStyle w:val="42"/>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2"/>
        <w:rPr>
          <w:rFonts w:ascii="新宋体" w:hAnsi="新宋体" w:eastAsia="新宋体" w:cs="新宋体"/>
          <w:color w:val="auto"/>
          <w:highlight w:val="none"/>
        </w:rPr>
      </w:pPr>
    </w:p>
    <w:p w14:paraId="1CAF8984">
      <w:pPr>
        <w:pStyle w:val="42"/>
        <w:rPr>
          <w:rFonts w:ascii="新宋体" w:hAnsi="新宋体" w:eastAsia="新宋体" w:cs="新宋体"/>
          <w:color w:val="auto"/>
          <w:highlight w:val="none"/>
        </w:rPr>
      </w:pPr>
    </w:p>
    <w:p w14:paraId="19508D40">
      <w:pPr>
        <w:pStyle w:val="42"/>
        <w:rPr>
          <w:rFonts w:ascii="新宋体" w:hAnsi="新宋体" w:eastAsia="新宋体" w:cs="新宋体"/>
          <w:color w:val="auto"/>
          <w:highlight w:val="none"/>
        </w:rPr>
      </w:pPr>
    </w:p>
    <w:p w14:paraId="61CE7B47">
      <w:pPr>
        <w:pStyle w:val="42"/>
        <w:rPr>
          <w:rFonts w:ascii="新宋体" w:hAnsi="新宋体" w:eastAsia="新宋体" w:cs="新宋体"/>
          <w:color w:val="auto"/>
          <w:highlight w:val="none"/>
        </w:rPr>
      </w:pPr>
    </w:p>
    <w:p w14:paraId="49B7C61E">
      <w:pPr>
        <w:pStyle w:val="42"/>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2"/>
        <w:rPr>
          <w:rFonts w:ascii="新宋体" w:hAnsi="新宋体" w:eastAsia="新宋体" w:cs="新宋体"/>
          <w:color w:val="auto"/>
          <w:highlight w:val="none"/>
        </w:rPr>
      </w:pPr>
    </w:p>
    <w:p w14:paraId="30471888">
      <w:pPr>
        <w:pStyle w:val="42"/>
        <w:rPr>
          <w:rFonts w:ascii="新宋体" w:hAnsi="新宋体" w:eastAsia="新宋体" w:cs="新宋体"/>
          <w:color w:val="auto"/>
          <w:highlight w:val="none"/>
        </w:rPr>
      </w:pPr>
    </w:p>
    <w:p w14:paraId="79937B6A">
      <w:pPr>
        <w:pStyle w:val="42"/>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2"/>
        <w:rPr>
          <w:rFonts w:ascii="新宋体" w:hAnsi="新宋体" w:eastAsia="新宋体" w:cs="新宋体"/>
          <w:color w:val="auto"/>
          <w:highlight w:val="none"/>
        </w:rPr>
      </w:pPr>
    </w:p>
    <w:p w14:paraId="08A23885">
      <w:pPr>
        <w:pStyle w:val="42"/>
        <w:rPr>
          <w:rFonts w:ascii="新宋体" w:hAnsi="新宋体" w:eastAsia="新宋体" w:cs="新宋体"/>
          <w:color w:val="auto"/>
          <w:highlight w:val="none"/>
        </w:rPr>
      </w:pPr>
    </w:p>
    <w:p w14:paraId="70968B3A">
      <w:pPr>
        <w:pStyle w:val="42"/>
        <w:rPr>
          <w:rFonts w:ascii="新宋体" w:hAnsi="新宋体" w:eastAsia="新宋体" w:cs="新宋体"/>
          <w:color w:val="auto"/>
          <w:highlight w:val="none"/>
        </w:rPr>
      </w:pPr>
    </w:p>
    <w:p w14:paraId="79D939DB">
      <w:pPr>
        <w:pStyle w:val="47"/>
        <w:rPr>
          <w:rFonts w:ascii="新宋体" w:hAnsi="新宋体" w:eastAsia="新宋体" w:cs="新宋体"/>
          <w:color w:val="auto"/>
          <w:highlight w:val="none"/>
        </w:rPr>
      </w:pPr>
    </w:p>
    <w:p w14:paraId="597610E1">
      <w:pPr>
        <w:pStyle w:val="47"/>
        <w:rPr>
          <w:rFonts w:ascii="新宋体" w:hAnsi="新宋体" w:eastAsia="新宋体" w:cs="新宋体"/>
          <w:color w:val="auto"/>
          <w:highlight w:val="none"/>
        </w:rPr>
      </w:pPr>
    </w:p>
    <w:p w14:paraId="44B4A3BD">
      <w:pPr>
        <w:pStyle w:val="47"/>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（一正一副两份，严禁活页，报价文件未按此要求视为无效）</w:t>
      </w:r>
    </w:p>
    <w:p w14:paraId="6462C2B6">
      <w:pPr>
        <w:pStyle w:val="47"/>
        <w:rPr>
          <w:rFonts w:ascii="新宋体" w:hAnsi="新宋体" w:eastAsia="新宋体" w:cs="新宋体"/>
          <w:color w:val="auto"/>
          <w:highlight w:val="none"/>
        </w:rPr>
      </w:pPr>
    </w:p>
    <w:p w14:paraId="05ACBF13">
      <w:pPr>
        <w:pStyle w:val="47"/>
        <w:rPr>
          <w:rFonts w:ascii="新宋体" w:hAnsi="新宋体" w:eastAsia="新宋体" w:cs="新宋体"/>
          <w:color w:val="auto"/>
          <w:highlight w:val="none"/>
        </w:rPr>
      </w:pPr>
    </w:p>
    <w:p w14:paraId="7A8EB315">
      <w:pPr>
        <w:pStyle w:val="47"/>
        <w:rPr>
          <w:rFonts w:ascii="新宋体" w:hAnsi="新宋体" w:eastAsia="新宋体" w:cs="新宋体"/>
          <w:color w:val="auto"/>
          <w:highlight w:val="none"/>
        </w:rPr>
      </w:pPr>
    </w:p>
    <w:p w14:paraId="6E024EFE">
      <w:pPr>
        <w:pStyle w:val="47"/>
        <w:rPr>
          <w:rFonts w:ascii="新宋体" w:hAnsi="新宋体" w:eastAsia="新宋体" w:cs="新宋体"/>
          <w:color w:val="auto"/>
          <w:highlight w:val="none"/>
        </w:rPr>
      </w:pPr>
    </w:p>
    <w:p w14:paraId="047E09BD">
      <w:pPr>
        <w:pStyle w:val="47"/>
        <w:rPr>
          <w:rFonts w:ascii="新宋体" w:hAnsi="新宋体" w:eastAsia="新宋体" w:cs="新宋体"/>
          <w:color w:val="auto"/>
          <w:highlight w:val="none"/>
        </w:rPr>
      </w:pPr>
    </w:p>
    <w:p w14:paraId="33A52812">
      <w:pPr>
        <w:pStyle w:val="47"/>
        <w:rPr>
          <w:rFonts w:ascii="新宋体" w:hAnsi="新宋体" w:eastAsia="新宋体" w:cs="新宋体"/>
          <w:color w:val="auto"/>
          <w:highlight w:val="none"/>
        </w:rPr>
      </w:pPr>
    </w:p>
    <w:p w14:paraId="31C7029F">
      <w:pPr>
        <w:pStyle w:val="42"/>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2"/>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2"/>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1"/>
        <w:ind w:firstLine="0"/>
        <w:rPr>
          <w:rFonts w:ascii="宋体" w:hAnsi="宋体" w:eastAsia="宋体"/>
          <w:color w:val="auto"/>
          <w:spacing w:val="14"/>
          <w:szCs w:val="21"/>
          <w:highlight w:val="none"/>
        </w:rPr>
      </w:pPr>
    </w:p>
    <w:p w14:paraId="2BA94EA1">
      <w:pPr>
        <w:pStyle w:val="41"/>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5"/>
        <w:rPr>
          <w:rFonts w:hint="eastAsia" w:ascii="仿宋" w:hAnsi="仿宋" w:eastAsia="仿宋" w:cs="仿宋"/>
        </w:rPr>
      </w:pPr>
    </w:p>
    <w:p w14:paraId="7D0C9658">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7"/>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7"/>
        <w:rPr>
          <w:rFonts w:hint="eastAsia" w:ascii="仿宋" w:hAnsi="仿宋" w:eastAsia="仿宋" w:cs="仿宋"/>
          <w:spacing w:val="14"/>
          <w:sz w:val="24"/>
          <w:szCs w:val="24"/>
        </w:rPr>
      </w:pPr>
    </w:p>
    <w:p w14:paraId="45FC3989">
      <w:pPr>
        <w:pStyle w:val="27"/>
        <w:rPr>
          <w:rFonts w:hint="eastAsia" w:ascii="仿宋" w:hAnsi="仿宋" w:eastAsia="仿宋" w:cs="仿宋"/>
          <w:spacing w:val="14"/>
          <w:sz w:val="24"/>
          <w:szCs w:val="24"/>
        </w:rPr>
      </w:pPr>
    </w:p>
    <w:p w14:paraId="00B24584">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7"/>
        <w:rPr>
          <w:rFonts w:hint="eastAsia" w:ascii="仿宋" w:hAnsi="仿宋" w:eastAsia="仿宋" w:cs="仿宋"/>
          <w:spacing w:val="14"/>
          <w:sz w:val="24"/>
          <w:szCs w:val="24"/>
          <w:lang w:val="en-US" w:eastAsia="zh-CN" w:bidi="ar-SA"/>
        </w:rPr>
      </w:pPr>
    </w:p>
    <w:p w14:paraId="6746498A">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7"/>
        <w:rPr>
          <w:rFonts w:hint="eastAsia" w:ascii="仿宋" w:hAnsi="仿宋" w:eastAsia="仿宋" w:cs="仿宋"/>
          <w:spacing w:val="14"/>
          <w:sz w:val="24"/>
          <w:szCs w:val="24"/>
          <w:lang w:val="en-US" w:eastAsia="zh-CN" w:bidi="ar-SA"/>
        </w:rPr>
      </w:pPr>
    </w:p>
    <w:p w14:paraId="41A824D2">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8"/>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9"/>
        <w:ind w:firstLine="0"/>
        <w:rPr>
          <w:rFonts w:hint="eastAsia" w:ascii="仿宋" w:hAnsi="仿宋" w:eastAsia="仿宋" w:cs="仿宋"/>
          <w:spacing w:val="14"/>
          <w:szCs w:val="21"/>
        </w:rPr>
      </w:pPr>
    </w:p>
    <w:p w14:paraId="7C3F5B5A">
      <w:pPr>
        <w:pStyle w:val="29"/>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9"/>
        <w:rPr>
          <w:rFonts w:hint="eastAsia" w:ascii="仿宋" w:hAnsi="仿宋" w:eastAsia="仿宋" w:cs="仿宋"/>
          <w:spacing w:val="14"/>
          <w:szCs w:val="21"/>
        </w:rPr>
      </w:pPr>
    </w:p>
    <w:p w14:paraId="184D0EDD">
      <w:pPr>
        <w:pStyle w:val="29"/>
        <w:rPr>
          <w:rFonts w:hint="eastAsia" w:ascii="仿宋" w:hAnsi="仿宋" w:eastAsia="仿宋" w:cs="仿宋"/>
          <w:spacing w:val="14"/>
          <w:szCs w:val="21"/>
        </w:rPr>
      </w:pPr>
    </w:p>
    <w:p w14:paraId="2E5CF647">
      <w:pPr>
        <w:pStyle w:val="29"/>
        <w:rPr>
          <w:rFonts w:hint="eastAsia" w:ascii="仿宋" w:hAnsi="仿宋" w:eastAsia="仿宋" w:cs="仿宋"/>
          <w:spacing w:val="14"/>
          <w:szCs w:val="21"/>
        </w:rPr>
      </w:pPr>
    </w:p>
    <w:p w14:paraId="703502A4">
      <w:pPr>
        <w:pStyle w:val="29"/>
        <w:rPr>
          <w:rFonts w:hint="eastAsia" w:ascii="仿宋" w:hAnsi="仿宋" w:eastAsia="仿宋" w:cs="仿宋"/>
          <w:spacing w:val="14"/>
          <w:szCs w:val="21"/>
        </w:rPr>
      </w:pPr>
    </w:p>
    <w:p w14:paraId="69CA2A04">
      <w:pPr>
        <w:pStyle w:val="29"/>
        <w:rPr>
          <w:rFonts w:hint="eastAsia" w:ascii="仿宋" w:hAnsi="仿宋" w:eastAsia="仿宋" w:cs="仿宋"/>
          <w:spacing w:val="14"/>
          <w:szCs w:val="21"/>
        </w:rPr>
      </w:pPr>
    </w:p>
    <w:p w14:paraId="7B434D5A">
      <w:pPr>
        <w:pStyle w:val="29"/>
        <w:rPr>
          <w:rFonts w:hint="eastAsia" w:ascii="仿宋" w:hAnsi="仿宋" w:eastAsia="仿宋" w:cs="仿宋"/>
          <w:spacing w:val="14"/>
          <w:szCs w:val="21"/>
        </w:rPr>
      </w:pPr>
    </w:p>
    <w:p w14:paraId="662A27BA">
      <w:pPr>
        <w:pStyle w:val="32"/>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4"/>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（截图页面须完整，加盖公章）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val="en-US" w:eastAsia="zh-CN"/>
        </w:rPr>
        <w:t>项目总</w:t>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6"/>
              <w:spacing w:line="360" w:lineRule="auto"/>
              <w:jc w:val="center"/>
              <w:rPr>
                <w:spacing w:val="21"/>
                <w:sz w:val="24"/>
              </w:rPr>
            </w:pPr>
            <w:r>
              <w:rPr>
                <w:rFonts w:hint="eastAsia"/>
                <w:spacing w:val="21"/>
                <w:sz w:val="24"/>
              </w:rPr>
              <w:t>供应商名称</w:t>
            </w:r>
          </w:p>
        </w:tc>
        <w:tc>
          <w:tcPr>
            <w:tcW w:w="6968" w:type="dxa"/>
            <w:vAlign w:val="center"/>
          </w:tcPr>
          <w:p w14:paraId="388224AC">
            <w:pPr>
              <w:pStyle w:val="36"/>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5" w:hRule="atLeast"/>
          <w:jc w:val="center"/>
        </w:trPr>
        <w:tc>
          <w:tcPr>
            <w:tcW w:w="2573" w:type="dxa"/>
            <w:vAlign w:val="center"/>
          </w:tcPr>
          <w:p w14:paraId="06B4DD7A">
            <w:pPr>
              <w:pStyle w:val="36"/>
              <w:spacing w:line="360" w:lineRule="auto"/>
              <w:jc w:val="center"/>
              <w:rPr>
                <w:sz w:val="24"/>
              </w:rPr>
            </w:pPr>
            <w:r>
              <w:rPr>
                <w:rFonts w:hint="eastAsia"/>
                <w:spacing w:val="21"/>
                <w:sz w:val="24"/>
              </w:rPr>
              <w:t>投标报价</w:t>
            </w:r>
          </w:p>
        </w:tc>
        <w:tc>
          <w:tcPr>
            <w:tcW w:w="6968" w:type="dxa"/>
            <w:vAlign w:val="center"/>
          </w:tcPr>
          <w:p w14:paraId="3BB3BB05">
            <w:pPr>
              <w:pStyle w:val="36"/>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小写</w:t>
            </w:r>
            <w:r>
              <w:rPr>
                <w:rFonts w:hint="eastAsia"/>
                <w:sz w:val="24"/>
                <w:u w:val="single"/>
                <w:lang w:val="en-US" w:eastAsia="zh-CN"/>
              </w:rPr>
              <w:t xml:space="preserve">：                            </w:t>
            </w:r>
          </w:p>
          <w:p w14:paraId="6B58B5BF">
            <w:pPr>
              <w:pStyle w:val="36"/>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大写</w:t>
            </w:r>
            <w:r>
              <w:rPr>
                <w:rFonts w:hint="eastAsia"/>
                <w:sz w:val="24"/>
                <w:u w:val="single"/>
                <w:lang w:val="en-US" w:eastAsia="zh-CN"/>
              </w:rPr>
              <w:t xml:space="preserve">：                            </w:t>
            </w: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6"/>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6"/>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6"/>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6"/>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2"/>
      </w:pPr>
    </w:p>
    <w:p w14:paraId="69E6F2AC">
      <w:pPr>
        <w:pStyle w:val="23"/>
      </w:pPr>
    </w:p>
    <w:p w14:paraId="74E5E336">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7"/>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p>
    <w:p w14:paraId="18609400">
      <w:pPr>
        <w:jc w:val="center"/>
        <w:rPr>
          <w:rFonts w:hint="eastAsia" w:cs="Times New Roman"/>
          <w:kern w:val="2"/>
          <w:sz w:val="36"/>
          <w:szCs w:val="32"/>
          <w:lang w:val="en-US" w:eastAsia="zh-CN" w:bidi="ar-SA"/>
        </w:rPr>
      </w:pPr>
    </w:p>
    <w:p w14:paraId="01A14ED2">
      <w:pPr>
        <w:jc w:val="center"/>
        <w:rPr>
          <w:rFonts w:hint="eastAsia" w:cs="Times New Roman"/>
          <w:kern w:val="2"/>
          <w:sz w:val="36"/>
          <w:szCs w:val="32"/>
          <w:lang w:val="en-US" w:eastAsia="zh-CN" w:bidi="ar-SA"/>
        </w:rPr>
      </w:pPr>
    </w:p>
    <w:p w14:paraId="7568021A">
      <w:pPr>
        <w:jc w:val="center"/>
        <w:rPr>
          <w:rFonts w:hint="eastAsia" w:cs="Times New Roman"/>
          <w:kern w:val="2"/>
          <w:sz w:val="36"/>
          <w:szCs w:val="32"/>
          <w:lang w:val="en-US" w:eastAsia="zh-CN" w:bidi="ar-SA"/>
        </w:rPr>
      </w:pPr>
    </w:p>
    <w:p w14:paraId="56196BBC">
      <w:pPr>
        <w:jc w:val="center"/>
        <w:rPr>
          <w:rFonts w:hint="eastAsia" w:cs="Times New Roman"/>
          <w:kern w:val="2"/>
          <w:sz w:val="36"/>
          <w:szCs w:val="32"/>
          <w:lang w:val="en-US" w:eastAsia="zh-CN" w:bidi="ar-SA"/>
        </w:rPr>
      </w:pPr>
    </w:p>
    <w:p w14:paraId="5BE71071">
      <w:pPr>
        <w:jc w:val="center"/>
        <w:rPr>
          <w:rFonts w:hint="eastAsia" w:cs="Times New Roman"/>
          <w:kern w:val="2"/>
          <w:sz w:val="36"/>
          <w:szCs w:val="32"/>
          <w:lang w:val="en-US" w:eastAsia="zh-CN" w:bidi="ar-SA"/>
        </w:rPr>
      </w:pPr>
    </w:p>
    <w:p w14:paraId="2E79DDBC">
      <w:pPr>
        <w:jc w:val="center"/>
        <w:rPr>
          <w:rFonts w:hint="default" w:ascii="Calibri" w:hAnsi="Calibri" w:eastAsia="宋体" w:cs="Times New Roman"/>
          <w:kern w:val="2"/>
          <w:sz w:val="36"/>
          <w:szCs w:val="32"/>
          <w:lang w:val="en-US" w:eastAsia="zh-CN" w:bidi="ar-SA"/>
        </w:rPr>
      </w:pPr>
      <w:r>
        <w:rPr>
          <w:rFonts w:hint="eastAsia" w:cs="Times New Roman"/>
          <w:kern w:val="2"/>
          <w:sz w:val="36"/>
          <w:szCs w:val="32"/>
          <w:lang w:val="en-US" w:eastAsia="zh-CN" w:bidi="ar-SA"/>
        </w:rPr>
        <w:t>报价明细表</w:t>
      </w:r>
    </w:p>
    <w:p w14:paraId="2DCA8087">
      <w:pPr>
        <w:jc w:val="center"/>
        <w:rPr>
          <w:rFonts w:hint="eastAsia" w:cs="Times New Roman"/>
          <w:kern w:val="2"/>
          <w:sz w:val="24"/>
          <w:szCs w:val="22"/>
          <w:lang w:val="en-US" w:eastAsia="zh-CN" w:bidi="ar-SA"/>
        </w:rPr>
      </w:pPr>
      <w:r>
        <w:rPr>
          <w:rFonts w:hint="eastAsia" w:cs="Times New Roman"/>
          <w:kern w:val="2"/>
          <w:sz w:val="24"/>
          <w:szCs w:val="22"/>
          <w:lang w:val="en-US" w:eastAsia="zh-CN" w:bidi="ar-SA"/>
        </w:rPr>
        <w:t xml:space="preserve">                </w:t>
      </w:r>
    </w:p>
    <w:p w14:paraId="7335E666">
      <w:pPr>
        <w:jc w:val="center"/>
        <w:rPr>
          <w:rFonts w:hint="default" w:cs="Times New Roman"/>
          <w:kern w:val="2"/>
          <w:sz w:val="24"/>
          <w:szCs w:val="22"/>
          <w:lang w:val="en-US" w:eastAsia="zh-CN" w:bidi="ar-SA"/>
        </w:rPr>
      </w:pPr>
      <w:r>
        <w:rPr>
          <w:rFonts w:hint="eastAsia" w:cs="Times New Roman"/>
          <w:kern w:val="2"/>
          <w:sz w:val="24"/>
          <w:szCs w:val="22"/>
          <w:lang w:val="en-US" w:eastAsia="zh-CN" w:bidi="ar-SA"/>
        </w:rPr>
        <w:t xml:space="preserve">                                           （ 单位：元 ）</w:t>
      </w:r>
    </w:p>
    <w:tbl>
      <w:tblPr>
        <w:tblStyle w:val="19"/>
        <w:tblW w:w="7672" w:type="dxa"/>
        <w:jc w:val="center"/>
        <w:tblLayout w:type="fixed"/>
        <w:tblCellMar>
          <w:top w:w="0" w:type="dxa"/>
          <w:left w:w="108" w:type="dxa"/>
          <w:bottom w:w="0" w:type="dxa"/>
          <w:right w:w="108" w:type="dxa"/>
        </w:tblCellMar>
      </w:tblPr>
      <w:tblGrid>
        <w:gridCol w:w="567"/>
        <w:gridCol w:w="766"/>
        <w:gridCol w:w="3660"/>
        <w:gridCol w:w="675"/>
        <w:gridCol w:w="664"/>
        <w:gridCol w:w="665"/>
        <w:gridCol w:w="675"/>
      </w:tblGrid>
      <w:tr w14:paraId="659DA1E6">
        <w:tblPrEx>
          <w:tblCellMar>
            <w:top w:w="0" w:type="dxa"/>
            <w:left w:w="108" w:type="dxa"/>
            <w:bottom w:w="0" w:type="dxa"/>
            <w:right w:w="108" w:type="dxa"/>
          </w:tblCellMar>
        </w:tblPrEx>
        <w:trPr>
          <w:trHeight w:val="72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80F766">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序号</w:t>
            </w:r>
          </w:p>
        </w:tc>
        <w:tc>
          <w:tcPr>
            <w:tcW w:w="7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CAC322">
            <w:pPr>
              <w:widowControl/>
              <w:jc w:val="center"/>
              <w:textAlignment w:val="center"/>
              <w:rPr>
                <w:rFonts w:hint="eastAsia" w:ascii="宋体" w:hAnsi="宋体" w:cs="宋体"/>
                <w:b/>
                <w:bCs/>
                <w:szCs w:val="21"/>
              </w:rPr>
            </w:pPr>
            <w:r>
              <w:rPr>
                <w:rFonts w:hint="eastAsia" w:ascii="宋体" w:hAnsi="宋体" w:cs="宋体"/>
                <w:b/>
                <w:bCs/>
                <w:kern w:val="0"/>
                <w:szCs w:val="21"/>
                <w:lang w:bidi="ar"/>
              </w:rPr>
              <w:t>设备名称</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FC8BFD">
            <w:pPr>
              <w:widowControl/>
              <w:jc w:val="center"/>
              <w:textAlignment w:val="center"/>
              <w:rPr>
                <w:rFonts w:hint="eastAsia" w:ascii="宋体" w:hAnsi="宋体" w:cs="宋体"/>
                <w:b/>
                <w:bCs/>
                <w:szCs w:val="21"/>
              </w:rPr>
            </w:pPr>
            <w:r>
              <w:rPr>
                <w:rFonts w:hint="eastAsia" w:ascii="宋体" w:hAnsi="宋体" w:cs="宋体"/>
                <w:b/>
                <w:bCs/>
                <w:kern w:val="0"/>
                <w:szCs w:val="21"/>
                <w:lang w:bidi="ar"/>
              </w:rPr>
              <w:t>型号规格</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97138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单位</w:t>
            </w:r>
          </w:p>
        </w:tc>
        <w:tc>
          <w:tcPr>
            <w:tcW w:w="66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F3D148">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数量</w:t>
            </w:r>
          </w:p>
        </w:tc>
        <w:tc>
          <w:tcPr>
            <w:tcW w:w="6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095B21">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单价</w:t>
            </w:r>
          </w:p>
        </w:tc>
        <w:tc>
          <w:tcPr>
            <w:tcW w:w="675" w:type="dxa"/>
            <w:tcBorders>
              <w:top w:val="single" w:color="000000" w:sz="4" w:space="0"/>
              <w:left w:val="single" w:color="000000" w:sz="4" w:space="0"/>
              <w:bottom w:val="single" w:color="000000" w:sz="4" w:space="0"/>
              <w:right w:val="single" w:color="auto" w:sz="4" w:space="0"/>
            </w:tcBorders>
            <w:shd w:val="clear" w:color="auto" w:fill="FFFFFF"/>
            <w:noWrap w:val="0"/>
            <w:vAlign w:val="center"/>
          </w:tcPr>
          <w:p w14:paraId="7631D2D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合价</w:t>
            </w:r>
          </w:p>
        </w:tc>
      </w:tr>
      <w:tr w14:paraId="2231A299">
        <w:tblPrEx>
          <w:tblCellMar>
            <w:top w:w="0" w:type="dxa"/>
            <w:left w:w="108" w:type="dxa"/>
            <w:bottom w:w="0" w:type="dxa"/>
            <w:right w:w="108" w:type="dxa"/>
          </w:tblCellMar>
        </w:tblPrEx>
        <w:trPr>
          <w:trHeight w:val="442" w:hRule="atLeast"/>
          <w:jc w:val="center"/>
        </w:trPr>
        <w:tc>
          <w:tcPr>
            <w:tcW w:w="567"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36062D3C">
            <w:pPr>
              <w:widowControl/>
              <w:jc w:val="center"/>
              <w:textAlignment w:val="center"/>
              <w:rPr>
                <w:rFonts w:hint="eastAsia" w:ascii="宋体" w:hAnsi="宋体" w:cs="宋体"/>
                <w:szCs w:val="21"/>
              </w:rPr>
            </w:pPr>
            <w:r>
              <w:rPr>
                <w:rFonts w:hint="eastAsia" w:ascii="宋体" w:hAnsi="宋体" w:cs="宋体"/>
                <w:color w:val="000000"/>
                <w:kern w:val="0"/>
                <w:sz w:val="18"/>
                <w:szCs w:val="18"/>
                <w:lang w:bidi="ar"/>
              </w:rPr>
              <w:t>1</w:t>
            </w:r>
          </w:p>
        </w:tc>
        <w:tc>
          <w:tcPr>
            <w:tcW w:w="766"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688E1B7E">
            <w:pPr>
              <w:jc w:val="center"/>
              <w:rPr>
                <w:rFonts w:hint="eastAsia" w:ascii="宋体" w:hAnsi="宋体" w:cs="宋体"/>
                <w:szCs w:val="21"/>
              </w:rPr>
            </w:pPr>
          </w:p>
        </w:tc>
        <w:tc>
          <w:tcPr>
            <w:tcW w:w="366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58FBAF05">
            <w:pPr>
              <w:pStyle w:val="18"/>
              <w:ind w:firstLine="0" w:firstLineChars="0"/>
              <w:jc w:val="center"/>
              <w:rPr>
                <w:rFonts w:hint="eastAsia" w:ascii="宋体" w:hAnsi="宋体" w:cs="宋体"/>
                <w:kern w:val="24"/>
                <w:sz w:val="21"/>
                <w:szCs w:val="21"/>
              </w:rPr>
            </w:pPr>
          </w:p>
        </w:tc>
        <w:tc>
          <w:tcPr>
            <w:tcW w:w="67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657B6700">
            <w:pPr>
              <w:widowControl/>
              <w:jc w:val="center"/>
              <w:textAlignment w:val="center"/>
              <w:rPr>
                <w:rFonts w:hint="eastAsia" w:ascii="宋体" w:hAnsi="宋体" w:cs="宋体"/>
                <w:szCs w:val="21"/>
              </w:rPr>
            </w:pPr>
          </w:p>
        </w:tc>
        <w:tc>
          <w:tcPr>
            <w:tcW w:w="664"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E61DBF5">
            <w:pPr>
              <w:widowControl/>
              <w:jc w:val="center"/>
              <w:textAlignment w:val="center"/>
              <w:rPr>
                <w:rFonts w:hint="eastAsia" w:ascii="宋体" w:hAnsi="宋体" w:cs="宋体"/>
                <w:szCs w:val="21"/>
              </w:rPr>
            </w:pPr>
          </w:p>
        </w:tc>
        <w:tc>
          <w:tcPr>
            <w:tcW w:w="66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C9FD3B6">
            <w:pPr>
              <w:widowControl/>
              <w:jc w:val="center"/>
              <w:rPr>
                <w:kern w:val="0"/>
                <w:sz w:val="18"/>
                <w:szCs w:val="18"/>
              </w:rPr>
            </w:pPr>
          </w:p>
        </w:tc>
        <w:tc>
          <w:tcPr>
            <w:tcW w:w="675" w:type="dxa"/>
            <w:tcBorders>
              <w:top w:val="single" w:color="000000" w:sz="4" w:space="0"/>
              <w:left w:val="single" w:color="000000" w:sz="4" w:space="0"/>
              <w:bottom w:val="single" w:color="auto" w:sz="4" w:space="0"/>
              <w:right w:val="single" w:color="auto" w:sz="4" w:space="0"/>
            </w:tcBorders>
            <w:shd w:val="clear" w:color="auto" w:fill="FFFFFF"/>
            <w:noWrap w:val="0"/>
            <w:vAlign w:val="center"/>
          </w:tcPr>
          <w:p w14:paraId="69904F62">
            <w:pPr>
              <w:jc w:val="center"/>
              <w:rPr>
                <w:rFonts w:hint="eastAsia"/>
                <w:sz w:val="18"/>
                <w:szCs w:val="18"/>
              </w:rPr>
            </w:pPr>
          </w:p>
        </w:tc>
      </w:tr>
      <w:tr w14:paraId="082B5336">
        <w:tblPrEx>
          <w:tblCellMar>
            <w:top w:w="0" w:type="dxa"/>
            <w:left w:w="108" w:type="dxa"/>
            <w:bottom w:w="0" w:type="dxa"/>
            <w:right w:w="108" w:type="dxa"/>
          </w:tblCellMar>
        </w:tblPrEx>
        <w:trPr>
          <w:trHeight w:val="290"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58D21A">
            <w:pPr>
              <w:widowControl/>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F21C59F">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4FD2FC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40A6BDE8">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76F7FCD">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7B8BE1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3FAF4058">
            <w:pPr>
              <w:jc w:val="center"/>
              <w:rPr>
                <w:rFonts w:hint="eastAsia"/>
                <w:sz w:val="18"/>
                <w:szCs w:val="18"/>
              </w:rPr>
            </w:pPr>
          </w:p>
        </w:tc>
      </w:tr>
      <w:tr w14:paraId="57D0D11F">
        <w:tblPrEx>
          <w:tblCellMar>
            <w:top w:w="0" w:type="dxa"/>
            <w:left w:w="108" w:type="dxa"/>
            <w:bottom w:w="0" w:type="dxa"/>
            <w:right w:w="108" w:type="dxa"/>
          </w:tblCellMar>
        </w:tblPrEx>
        <w:trPr>
          <w:trHeight w:val="491"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0B05D0F">
            <w:pPr>
              <w:widowControl/>
              <w:snapToGrid w:val="0"/>
              <w:spacing w:line="240" w:lineRule="auto"/>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val="en-US" w:eastAsia="zh-CN" w:bidi="ar"/>
              </w:rPr>
              <w:t>3</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11056E84">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B856F2A">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5D4BE57">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9786E6">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09CD82D">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25D3702D">
            <w:pPr>
              <w:jc w:val="center"/>
              <w:rPr>
                <w:rFonts w:hint="eastAsia"/>
                <w:sz w:val="18"/>
                <w:szCs w:val="18"/>
              </w:rPr>
            </w:pPr>
          </w:p>
        </w:tc>
      </w:tr>
      <w:tr w14:paraId="10B1AD19">
        <w:tblPrEx>
          <w:tblCellMar>
            <w:top w:w="0" w:type="dxa"/>
            <w:left w:w="108" w:type="dxa"/>
            <w:bottom w:w="0" w:type="dxa"/>
            <w:right w:w="108" w:type="dxa"/>
          </w:tblCellMar>
        </w:tblPrEx>
        <w:trPr>
          <w:trHeight w:val="267"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4D8D8EC2">
            <w:pPr>
              <w:widowControl/>
              <w:jc w:val="center"/>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136B30">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A5F6FE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340B6BB">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1D3FFE7A">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3654A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16B85CF5">
            <w:pPr>
              <w:jc w:val="center"/>
              <w:rPr>
                <w:rFonts w:hint="eastAsia"/>
                <w:sz w:val="18"/>
                <w:szCs w:val="18"/>
              </w:rPr>
            </w:pPr>
          </w:p>
        </w:tc>
      </w:tr>
      <w:tr w14:paraId="0A48A2D7">
        <w:tblPrEx>
          <w:tblCellMar>
            <w:top w:w="0" w:type="dxa"/>
            <w:left w:w="108" w:type="dxa"/>
            <w:bottom w:w="0" w:type="dxa"/>
            <w:right w:w="108" w:type="dxa"/>
          </w:tblCellMar>
        </w:tblPrEx>
        <w:trPr>
          <w:trHeight w:val="406" w:hRule="atLeast"/>
          <w:jc w:val="center"/>
        </w:trPr>
        <w:tc>
          <w:tcPr>
            <w:tcW w:w="567"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3DA1C562">
            <w:pPr>
              <w:widowControl/>
              <w:jc w:val="center"/>
              <w:textAlignment w:val="center"/>
              <w:rPr>
                <w:rFonts w:hint="eastAsia" w:ascii="宋体" w:hAnsi="宋体" w:cs="宋体"/>
                <w:color w:val="000000"/>
                <w:kern w:val="0"/>
                <w:sz w:val="18"/>
                <w:szCs w:val="18"/>
                <w:lang w:bidi="ar"/>
              </w:rPr>
            </w:pPr>
          </w:p>
        </w:tc>
        <w:tc>
          <w:tcPr>
            <w:tcW w:w="766"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415FE99E">
            <w:pPr>
              <w:jc w:val="center"/>
              <w:rPr>
                <w:rFonts w:hint="eastAsia" w:ascii="宋体" w:hAnsi="宋体" w:cs="宋体"/>
                <w:szCs w:val="21"/>
              </w:rPr>
            </w:pPr>
          </w:p>
        </w:tc>
        <w:tc>
          <w:tcPr>
            <w:tcW w:w="3660"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2DC88424">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1F60A78F">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064C36A7">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4ADA70B9">
            <w:pPr>
              <w:widowControl/>
              <w:jc w:val="center"/>
              <w:rPr>
                <w:kern w:val="0"/>
                <w:sz w:val="18"/>
                <w:szCs w:val="18"/>
              </w:rPr>
            </w:pPr>
          </w:p>
        </w:tc>
        <w:tc>
          <w:tcPr>
            <w:tcW w:w="675" w:type="dxa"/>
            <w:tcBorders>
              <w:top w:val="single" w:color="auto" w:sz="4" w:space="0"/>
              <w:left w:val="single" w:color="000000" w:sz="4" w:space="0"/>
              <w:bottom w:val="single" w:color="000000" w:sz="4" w:space="0"/>
              <w:right w:val="single" w:color="auto" w:sz="4" w:space="0"/>
            </w:tcBorders>
            <w:shd w:val="clear" w:color="auto" w:fill="FFFFFF"/>
            <w:noWrap w:val="0"/>
            <w:vAlign w:val="center"/>
          </w:tcPr>
          <w:p w14:paraId="34DFECD3">
            <w:pPr>
              <w:jc w:val="center"/>
              <w:rPr>
                <w:rFonts w:hint="eastAsia"/>
                <w:sz w:val="18"/>
                <w:szCs w:val="18"/>
              </w:rPr>
            </w:pPr>
          </w:p>
        </w:tc>
      </w:tr>
    </w:tbl>
    <w:p w14:paraId="1B3353A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4C67A136">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64754F07">
      <w:pPr>
        <w:pStyle w:val="64"/>
        <w:jc w:val="center"/>
        <w:rPr>
          <w:rFonts w:hint="eastAsia" w:asciiTheme="majorEastAsia" w:hAnsiTheme="majorEastAsia" w:eastAsiaTheme="majorEastAsia" w:cstheme="majorEastAsia"/>
          <w:b/>
          <w:bCs/>
          <w:spacing w:val="14"/>
          <w:kern w:val="0"/>
          <w:sz w:val="36"/>
          <w:szCs w:val="36"/>
        </w:rPr>
      </w:pPr>
      <w:r>
        <w:rPr>
          <w:rFonts w:hint="eastAsia" w:asciiTheme="majorEastAsia" w:hAnsiTheme="majorEastAsia" w:eastAsiaTheme="majorEastAsia" w:cstheme="majorEastAsia"/>
          <w:b/>
          <w:bCs/>
          <w:spacing w:val="14"/>
          <w:kern w:val="0"/>
          <w:sz w:val="36"/>
          <w:szCs w:val="36"/>
        </w:rPr>
        <w:t>技术要求响应与偏差表</w:t>
      </w:r>
    </w:p>
    <w:p w14:paraId="2CA56F5D">
      <w:pPr>
        <w:pStyle w:val="64"/>
        <w:widowControl/>
        <w:jc w:val="center"/>
        <w:rPr>
          <w:rFonts w:ascii="仿宋" w:hAnsi="仿宋" w:eastAsia="仿宋"/>
          <w:spacing w:val="14"/>
          <w:kern w:val="0"/>
          <w:szCs w:val="21"/>
        </w:rPr>
      </w:pPr>
    </w:p>
    <w:tbl>
      <w:tblPr>
        <w:tblStyle w:val="1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049"/>
        <w:gridCol w:w="5395"/>
        <w:gridCol w:w="456"/>
        <w:gridCol w:w="456"/>
        <w:gridCol w:w="456"/>
        <w:gridCol w:w="456"/>
        <w:gridCol w:w="456"/>
      </w:tblGrid>
      <w:tr w14:paraId="3B06B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restart"/>
            <w:noWrap w:val="0"/>
            <w:vAlign w:val="center"/>
          </w:tcPr>
          <w:p w14:paraId="6DFAFA49">
            <w:pPr>
              <w:pStyle w:val="64"/>
              <w:jc w:val="center"/>
              <w:rPr>
                <w:rFonts w:hint="eastAsia" w:ascii="仿宋" w:hAnsi="仿宋" w:eastAsia="仿宋"/>
                <w:kern w:val="0"/>
                <w:sz w:val="24"/>
                <w:szCs w:val="24"/>
              </w:rPr>
            </w:pPr>
            <w:r>
              <w:rPr>
                <w:rFonts w:hint="eastAsia" w:ascii="仿宋" w:hAnsi="仿宋" w:eastAsia="仿宋"/>
                <w:kern w:val="0"/>
                <w:sz w:val="24"/>
                <w:szCs w:val="24"/>
              </w:rPr>
              <w:t>序号</w:t>
            </w:r>
          </w:p>
        </w:tc>
        <w:tc>
          <w:tcPr>
            <w:tcW w:w="1201" w:type="dxa"/>
            <w:vMerge w:val="restart"/>
            <w:noWrap w:val="0"/>
            <w:vAlign w:val="center"/>
          </w:tcPr>
          <w:p w14:paraId="79EB6608">
            <w:pPr>
              <w:pStyle w:val="64"/>
              <w:jc w:val="center"/>
              <w:rPr>
                <w:rFonts w:hint="eastAsia" w:ascii="仿宋" w:hAnsi="仿宋" w:eastAsia="仿宋"/>
                <w:kern w:val="0"/>
                <w:sz w:val="24"/>
                <w:szCs w:val="24"/>
              </w:rPr>
            </w:pPr>
            <w:r>
              <w:rPr>
                <w:rFonts w:hint="eastAsia" w:ascii="仿宋" w:hAnsi="仿宋" w:eastAsia="仿宋"/>
                <w:kern w:val="0"/>
                <w:sz w:val="24"/>
                <w:szCs w:val="24"/>
                <w:lang w:eastAsia="zh-CN"/>
              </w:rPr>
              <w:t>服务</w:t>
            </w:r>
            <w:r>
              <w:rPr>
                <w:rFonts w:hint="eastAsia" w:ascii="仿宋" w:hAnsi="仿宋" w:eastAsia="仿宋"/>
                <w:kern w:val="0"/>
                <w:sz w:val="24"/>
                <w:szCs w:val="24"/>
                <w:lang w:val="en-US" w:eastAsia="zh-CN"/>
              </w:rPr>
              <w:t>/</w:t>
            </w:r>
            <w:r>
              <w:rPr>
                <w:rFonts w:hint="eastAsia" w:ascii="仿宋" w:hAnsi="仿宋" w:eastAsia="仿宋"/>
                <w:kern w:val="0"/>
                <w:sz w:val="24"/>
                <w:szCs w:val="24"/>
              </w:rPr>
              <w:t>货物名称</w:t>
            </w:r>
          </w:p>
        </w:tc>
        <w:tc>
          <w:tcPr>
            <w:tcW w:w="5243" w:type="dxa"/>
            <w:vMerge w:val="restart"/>
            <w:noWrap w:val="0"/>
            <w:vAlign w:val="center"/>
          </w:tcPr>
          <w:p w14:paraId="5B43DE77">
            <w:pPr>
              <w:pStyle w:val="64"/>
              <w:jc w:val="center"/>
              <w:rPr>
                <w:rFonts w:hint="eastAsia" w:ascii="仿宋" w:hAnsi="仿宋" w:eastAsia="仿宋"/>
                <w:kern w:val="0"/>
                <w:sz w:val="24"/>
                <w:szCs w:val="24"/>
              </w:rPr>
            </w:pPr>
            <w:r>
              <w:rPr>
                <w:rFonts w:hint="eastAsia" w:ascii="仿宋" w:hAnsi="仿宋" w:eastAsia="仿宋"/>
                <w:kern w:val="0"/>
                <w:sz w:val="24"/>
                <w:szCs w:val="24"/>
                <w:lang w:val="en-US" w:eastAsia="zh-CN"/>
              </w:rPr>
              <w:t>报价</w:t>
            </w:r>
            <w:r>
              <w:rPr>
                <w:rFonts w:hint="eastAsia" w:ascii="仿宋" w:hAnsi="仿宋" w:eastAsia="仿宋"/>
                <w:kern w:val="0"/>
                <w:sz w:val="24"/>
                <w:szCs w:val="24"/>
              </w:rPr>
              <w:t>文件技术要求</w:t>
            </w:r>
            <w:r>
              <w:rPr>
                <w:rFonts w:hint="eastAsia" w:ascii="仿宋" w:hAnsi="仿宋" w:eastAsia="仿宋"/>
                <w:kern w:val="0"/>
                <w:sz w:val="24"/>
                <w:szCs w:val="24"/>
                <w:lang w:val="en-US" w:eastAsia="zh-CN"/>
              </w:rPr>
              <w:t>及</w:t>
            </w:r>
            <w:r>
              <w:rPr>
                <w:rFonts w:hint="eastAsia" w:ascii="仿宋" w:hAnsi="仿宋" w:eastAsia="仿宋"/>
                <w:kern w:val="0"/>
                <w:sz w:val="24"/>
                <w:szCs w:val="24"/>
              </w:rPr>
              <w:t>技术参数</w:t>
            </w:r>
          </w:p>
        </w:tc>
        <w:tc>
          <w:tcPr>
            <w:tcW w:w="1368" w:type="dxa"/>
            <w:gridSpan w:val="3"/>
            <w:noWrap w:val="0"/>
            <w:vAlign w:val="center"/>
          </w:tcPr>
          <w:p w14:paraId="723EEA41">
            <w:pPr>
              <w:pStyle w:val="64"/>
              <w:jc w:val="center"/>
              <w:rPr>
                <w:rFonts w:hint="eastAsia" w:ascii="仿宋" w:hAnsi="仿宋" w:eastAsia="仿宋"/>
                <w:kern w:val="0"/>
                <w:sz w:val="24"/>
                <w:szCs w:val="24"/>
              </w:rPr>
            </w:pPr>
            <w:r>
              <w:rPr>
                <w:rFonts w:hint="eastAsia" w:ascii="仿宋" w:hAnsi="仿宋" w:eastAsia="仿宋"/>
                <w:kern w:val="0"/>
                <w:sz w:val="24"/>
                <w:szCs w:val="24"/>
              </w:rPr>
              <w:t>投标产品</w:t>
            </w:r>
          </w:p>
        </w:tc>
        <w:tc>
          <w:tcPr>
            <w:tcW w:w="456" w:type="dxa"/>
            <w:vMerge w:val="restart"/>
            <w:noWrap w:val="0"/>
            <w:vAlign w:val="center"/>
          </w:tcPr>
          <w:p w14:paraId="4DBAFC90">
            <w:pPr>
              <w:pStyle w:val="64"/>
              <w:jc w:val="center"/>
              <w:rPr>
                <w:rFonts w:hint="eastAsia" w:ascii="仿宋" w:hAnsi="仿宋" w:eastAsia="仿宋"/>
                <w:kern w:val="0"/>
                <w:sz w:val="24"/>
                <w:szCs w:val="24"/>
              </w:rPr>
            </w:pPr>
            <w:r>
              <w:rPr>
                <w:rFonts w:hint="eastAsia" w:ascii="仿宋" w:hAnsi="仿宋" w:eastAsia="仿宋"/>
                <w:kern w:val="0"/>
                <w:sz w:val="24"/>
                <w:szCs w:val="24"/>
              </w:rPr>
              <w:t>偏差描述</w:t>
            </w:r>
          </w:p>
        </w:tc>
        <w:tc>
          <w:tcPr>
            <w:tcW w:w="456" w:type="dxa"/>
            <w:vMerge w:val="restart"/>
            <w:noWrap w:val="0"/>
            <w:vAlign w:val="center"/>
          </w:tcPr>
          <w:p w14:paraId="3FE7A48D">
            <w:pPr>
              <w:pStyle w:val="64"/>
              <w:jc w:val="center"/>
              <w:rPr>
                <w:rFonts w:hint="eastAsia" w:ascii="仿宋" w:hAnsi="仿宋" w:eastAsia="仿宋"/>
                <w:kern w:val="0"/>
                <w:sz w:val="24"/>
                <w:szCs w:val="24"/>
              </w:rPr>
            </w:pPr>
            <w:r>
              <w:rPr>
                <w:rFonts w:hint="eastAsia" w:ascii="仿宋" w:hAnsi="仿宋" w:eastAsia="仿宋"/>
                <w:kern w:val="0"/>
                <w:sz w:val="24"/>
                <w:szCs w:val="24"/>
              </w:rPr>
              <w:t>结论</w:t>
            </w:r>
          </w:p>
        </w:tc>
      </w:tr>
      <w:tr w14:paraId="285BE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noWrap w:val="0"/>
            <w:vAlign w:val="center"/>
          </w:tcPr>
          <w:p w14:paraId="23CE3D4C">
            <w:pPr>
              <w:pStyle w:val="64"/>
              <w:jc w:val="center"/>
              <w:rPr>
                <w:rFonts w:hint="eastAsia" w:ascii="仿宋" w:hAnsi="仿宋" w:eastAsia="仿宋"/>
                <w:kern w:val="0"/>
                <w:sz w:val="24"/>
                <w:szCs w:val="24"/>
              </w:rPr>
            </w:pPr>
          </w:p>
        </w:tc>
        <w:tc>
          <w:tcPr>
            <w:tcW w:w="1201" w:type="dxa"/>
            <w:vMerge w:val="continue"/>
            <w:noWrap w:val="0"/>
            <w:vAlign w:val="center"/>
          </w:tcPr>
          <w:p w14:paraId="20B08483">
            <w:pPr>
              <w:pStyle w:val="64"/>
              <w:jc w:val="center"/>
              <w:rPr>
                <w:rFonts w:hint="eastAsia" w:ascii="仿宋" w:hAnsi="仿宋" w:eastAsia="仿宋"/>
                <w:kern w:val="0"/>
                <w:sz w:val="24"/>
                <w:szCs w:val="24"/>
              </w:rPr>
            </w:pPr>
          </w:p>
        </w:tc>
        <w:tc>
          <w:tcPr>
            <w:tcW w:w="5243" w:type="dxa"/>
            <w:vMerge w:val="continue"/>
            <w:noWrap w:val="0"/>
            <w:vAlign w:val="center"/>
          </w:tcPr>
          <w:p w14:paraId="3CD69996">
            <w:pPr>
              <w:pStyle w:val="64"/>
              <w:jc w:val="center"/>
              <w:rPr>
                <w:rFonts w:hint="eastAsia" w:ascii="仿宋" w:hAnsi="仿宋" w:eastAsia="仿宋"/>
                <w:kern w:val="0"/>
                <w:sz w:val="24"/>
                <w:szCs w:val="24"/>
              </w:rPr>
            </w:pPr>
          </w:p>
        </w:tc>
        <w:tc>
          <w:tcPr>
            <w:tcW w:w="456" w:type="dxa"/>
            <w:noWrap w:val="0"/>
            <w:vAlign w:val="center"/>
          </w:tcPr>
          <w:p w14:paraId="2D7C361D">
            <w:pPr>
              <w:pStyle w:val="64"/>
              <w:jc w:val="center"/>
              <w:rPr>
                <w:rFonts w:hint="eastAsia" w:ascii="仿宋" w:hAnsi="仿宋" w:eastAsia="仿宋"/>
                <w:kern w:val="0"/>
                <w:sz w:val="24"/>
                <w:szCs w:val="24"/>
              </w:rPr>
            </w:pPr>
            <w:r>
              <w:rPr>
                <w:rFonts w:hint="eastAsia" w:ascii="仿宋" w:hAnsi="仿宋" w:eastAsia="仿宋"/>
                <w:kern w:val="0"/>
                <w:sz w:val="24"/>
                <w:szCs w:val="24"/>
              </w:rPr>
              <w:t>制造商名称</w:t>
            </w:r>
          </w:p>
        </w:tc>
        <w:tc>
          <w:tcPr>
            <w:tcW w:w="456" w:type="dxa"/>
            <w:noWrap w:val="0"/>
            <w:vAlign w:val="center"/>
          </w:tcPr>
          <w:p w14:paraId="4E8CADF1">
            <w:pPr>
              <w:pStyle w:val="64"/>
              <w:jc w:val="center"/>
              <w:rPr>
                <w:rFonts w:hint="eastAsia" w:ascii="仿宋" w:hAnsi="仿宋" w:eastAsia="仿宋"/>
                <w:kern w:val="0"/>
                <w:sz w:val="24"/>
                <w:szCs w:val="24"/>
              </w:rPr>
            </w:pPr>
            <w:r>
              <w:rPr>
                <w:rFonts w:hint="eastAsia" w:ascii="仿宋" w:hAnsi="仿宋" w:eastAsia="仿宋"/>
                <w:kern w:val="0"/>
                <w:sz w:val="24"/>
                <w:szCs w:val="24"/>
              </w:rPr>
              <w:t>品牌规格型号</w:t>
            </w:r>
          </w:p>
        </w:tc>
        <w:tc>
          <w:tcPr>
            <w:tcW w:w="456" w:type="dxa"/>
            <w:noWrap w:val="0"/>
            <w:vAlign w:val="center"/>
          </w:tcPr>
          <w:p w14:paraId="59455CE8">
            <w:pPr>
              <w:pStyle w:val="64"/>
              <w:jc w:val="center"/>
              <w:rPr>
                <w:rFonts w:hint="eastAsia" w:ascii="仿宋" w:hAnsi="仿宋" w:eastAsia="仿宋"/>
                <w:kern w:val="0"/>
                <w:sz w:val="24"/>
                <w:szCs w:val="24"/>
              </w:rPr>
            </w:pPr>
            <w:r>
              <w:rPr>
                <w:rFonts w:hint="eastAsia" w:ascii="仿宋" w:hAnsi="仿宋" w:eastAsia="仿宋"/>
                <w:kern w:val="0"/>
                <w:sz w:val="24"/>
                <w:szCs w:val="24"/>
              </w:rPr>
              <w:t>产品实际技术</w:t>
            </w:r>
          </w:p>
          <w:p w14:paraId="0308CDC5">
            <w:pPr>
              <w:pStyle w:val="64"/>
              <w:jc w:val="center"/>
              <w:rPr>
                <w:rFonts w:hint="eastAsia" w:ascii="仿宋" w:hAnsi="仿宋" w:eastAsia="仿宋"/>
                <w:kern w:val="0"/>
                <w:sz w:val="24"/>
                <w:szCs w:val="24"/>
              </w:rPr>
            </w:pPr>
            <w:r>
              <w:rPr>
                <w:rFonts w:hint="eastAsia" w:ascii="仿宋" w:hAnsi="仿宋" w:eastAsia="仿宋"/>
                <w:kern w:val="0"/>
                <w:sz w:val="24"/>
                <w:szCs w:val="24"/>
              </w:rPr>
              <w:t>参数</w:t>
            </w:r>
          </w:p>
        </w:tc>
        <w:tc>
          <w:tcPr>
            <w:tcW w:w="456" w:type="dxa"/>
            <w:vMerge w:val="continue"/>
            <w:noWrap w:val="0"/>
            <w:vAlign w:val="center"/>
          </w:tcPr>
          <w:p w14:paraId="39BC6996">
            <w:pPr>
              <w:pStyle w:val="64"/>
              <w:jc w:val="center"/>
              <w:rPr>
                <w:rFonts w:hint="eastAsia" w:ascii="仿宋" w:hAnsi="仿宋" w:eastAsia="仿宋"/>
                <w:kern w:val="0"/>
                <w:sz w:val="24"/>
                <w:szCs w:val="24"/>
              </w:rPr>
            </w:pPr>
          </w:p>
        </w:tc>
        <w:tc>
          <w:tcPr>
            <w:tcW w:w="456" w:type="dxa"/>
            <w:vMerge w:val="continue"/>
            <w:noWrap w:val="0"/>
            <w:vAlign w:val="center"/>
          </w:tcPr>
          <w:p w14:paraId="5DB97F0C">
            <w:pPr>
              <w:pStyle w:val="64"/>
              <w:jc w:val="center"/>
              <w:rPr>
                <w:rFonts w:hint="eastAsia" w:ascii="仿宋" w:hAnsi="仿宋" w:eastAsia="仿宋"/>
                <w:kern w:val="0"/>
                <w:sz w:val="24"/>
                <w:szCs w:val="24"/>
              </w:rPr>
            </w:pPr>
          </w:p>
        </w:tc>
      </w:tr>
      <w:tr w14:paraId="5EF77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3B7AFC6F">
            <w:pPr>
              <w:widowControl/>
              <w:jc w:val="center"/>
              <w:textAlignment w:val="center"/>
              <w:rPr>
                <w:rFonts w:hint="eastAsia" w:ascii="宋体" w:hAnsi="宋体" w:eastAsia="宋体" w:cs="宋体"/>
                <w:kern w:val="2"/>
                <w:sz w:val="21"/>
                <w:szCs w:val="21"/>
                <w:lang w:val="en-US" w:eastAsia="zh-CN" w:bidi="ar-SA"/>
              </w:rPr>
            </w:pPr>
            <w:r>
              <w:rPr>
                <w:rFonts w:hint="eastAsia" w:ascii="宋体" w:hAnsi="宋体" w:cs="宋体"/>
                <w:color w:val="000000"/>
                <w:kern w:val="0"/>
                <w:sz w:val="18"/>
                <w:szCs w:val="18"/>
                <w:lang w:bidi="ar"/>
              </w:rPr>
              <w:t>1</w:t>
            </w:r>
          </w:p>
        </w:tc>
        <w:tc>
          <w:tcPr>
            <w:tcW w:w="1201" w:type="dxa"/>
            <w:shd w:val="clear" w:color="auto" w:fill="auto"/>
            <w:noWrap w:val="0"/>
            <w:vAlign w:val="center"/>
          </w:tcPr>
          <w:p w14:paraId="77E9D856">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摄像摄影服务</w:t>
            </w:r>
          </w:p>
        </w:tc>
        <w:tc>
          <w:tcPr>
            <w:tcW w:w="5243" w:type="dxa"/>
            <w:shd w:val="clear" w:color="auto" w:fill="auto"/>
            <w:noWrap w:val="0"/>
            <w:vAlign w:val="center"/>
          </w:tcPr>
          <w:p w14:paraId="5422D5D0">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en-US" w:bidi="ar-SA"/>
              </w:rPr>
            </w:pPr>
            <w:r>
              <w:rPr>
                <w:rFonts w:hint="eastAsia" w:ascii="宋体" w:hAnsi="宋体" w:eastAsia="宋体" w:cs="宋体"/>
                <w:i w:val="0"/>
                <w:iCs w:val="0"/>
                <w:color w:val="000000"/>
                <w:kern w:val="0"/>
                <w:sz w:val="16"/>
                <w:szCs w:val="16"/>
                <w:u w:val="none"/>
                <w:lang w:val="en-US" w:eastAsia="zh-CN" w:bidi="ar"/>
              </w:rPr>
              <w:t>一、摄像：需自备摄录设备及工作所需所有仪器设备，每个赛场内1人，赛场外1人，共4人，每日工作10小时以上，其中赛场内共3人，其中2人工作2天,1人工作1天，赛场外1人工作5天，报到、</w:t>
            </w:r>
            <w:r>
              <w:rPr>
                <w:rFonts w:hint="eastAsia" w:ascii="宋体" w:hAnsi="宋体" w:eastAsia="宋体" w:cs="宋体"/>
                <w:b/>
                <w:bCs/>
                <w:i w:val="0"/>
                <w:iCs w:val="0"/>
                <w:color w:val="000000"/>
                <w:kern w:val="0"/>
                <w:sz w:val="16"/>
                <w:szCs w:val="16"/>
                <w:u w:val="none"/>
                <w:lang w:val="en-US" w:eastAsia="zh-CN" w:bidi="ar"/>
              </w:rPr>
              <w:t>开赛式、领队会议、选手入场、检录、加密</w:t>
            </w:r>
            <w:r>
              <w:rPr>
                <w:rFonts w:hint="eastAsia" w:ascii="宋体" w:hAnsi="宋体" w:eastAsia="宋体" w:cs="宋体"/>
                <w:i w:val="0"/>
                <w:iCs w:val="0"/>
                <w:color w:val="000000"/>
                <w:kern w:val="0"/>
                <w:sz w:val="16"/>
                <w:szCs w:val="16"/>
                <w:u w:val="none"/>
                <w:lang w:val="en-US" w:eastAsia="zh-CN" w:bidi="ar"/>
              </w:rPr>
              <w:t>、候赛室内对赛前选手采访、赛后选手采访、</w:t>
            </w:r>
            <w:r>
              <w:rPr>
                <w:rFonts w:hint="eastAsia" w:ascii="宋体" w:hAnsi="宋体" w:eastAsia="宋体" w:cs="宋体"/>
                <w:b/>
                <w:bCs/>
                <w:i w:val="0"/>
                <w:iCs w:val="0"/>
                <w:color w:val="000000"/>
                <w:kern w:val="0"/>
                <w:sz w:val="16"/>
                <w:szCs w:val="16"/>
                <w:u w:val="none"/>
                <w:lang w:val="en-US" w:eastAsia="zh-CN" w:bidi="ar"/>
              </w:rPr>
              <w:t>资料保管</w:t>
            </w:r>
            <w:r>
              <w:rPr>
                <w:rFonts w:hint="eastAsia" w:ascii="宋体" w:hAnsi="宋体" w:eastAsia="宋体" w:cs="宋体"/>
                <w:i w:val="0"/>
                <w:iCs w:val="0"/>
                <w:color w:val="000000"/>
                <w:kern w:val="0"/>
                <w:sz w:val="16"/>
                <w:szCs w:val="16"/>
                <w:u w:val="none"/>
                <w:lang w:val="en-US" w:eastAsia="zh-CN" w:bidi="ar"/>
              </w:rPr>
              <w:t>和</w:t>
            </w:r>
            <w:r>
              <w:rPr>
                <w:rFonts w:hint="eastAsia" w:ascii="宋体" w:hAnsi="宋体" w:eastAsia="宋体" w:cs="宋体"/>
                <w:b/>
                <w:bCs/>
                <w:i w:val="0"/>
                <w:iCs w:val="0"/>
                <w:color w:val="000000"/>
                <w:kern w:val="0"/>
                <w:sz w:val="16"/>
                <w:szCs w:val="16"/>
                <w:u w:val="none"/>
                <w:lang w:val="en-US" w:eastAsia="zh-CN" w:bidi="ar"/>
              </w:rPr>
              <w:t>闭幕式、裁判点评</w:t>
            </w:r>
            <w:r>
              <w:rPr>
                <w:rFonts w:hint="eastAsia" w:ascii="宋体" w:hAnsi="宋体" w:eastAsia="宋体" w:cs="宋体"/>
                <w:i w:val="0"/>
                <w:iCs w:val="0"/>
                <w:color w:val="000000"/>
                <w:kern w:val="0"/>
                <w:sz w:val="16"/>
                <w:szCs w:val="16"/>
                <w:u w:val="none"/>
                <w:lang w:val="en-US" w:eastAsia="zh-CN" w:bidi="ar"/>
              </w:rPr>
              <w:t>均需在场，录制现场花絮，检录、加密、资料保管过程录像，开、闭赛式全程录像。共计9人次。不得私自保存、拷贝影像资料，违约追究供应商责任。选手视频质量能满足比赛最后一天复评需求，如不满足复评需求视为本项目验收不通过。拍摄应选择光线充足、无噪声的录制环境。采用1机位全程连续录制，保证音视频准确同步。录制过程中无关人员不得入镜，禁止透露参赛队伍相关信息。视频须保证音轨连续，不另行剪辑及配音。</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1.视频技术要求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（1）视频拍摄画面比例 16:9；（2）视频格式：mpeg2，PAL 制；高清（1080P）及以上；（3）视频拍摄要求：机位稳定、对焦准确、画面无晃动；景别丰富，大、中近景、特写结合；如有采访，声音清晰，背景整洁；（4）涵盖竞赛各主要环节。如比赛允许，以有赛场语音（老师现场讲解比赛）为宜；（5）拍摄画面内容生动、丰富，信息量尽可能丰富；（6）体现竞赛特点，展现赛事活泼、热烈的大场面，同时照顾到一些有意义的特写镜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2.视频信号源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（1）稳定性：全片图像同步性能稳定，无失步现象，图像无抖动跳跃，色彩无突变，编辑点处图像稳定。（2）色调：白平衡正确，无明显偏色，多机拍摄的镜头衔接处无明显色差。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3.音频信号源</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（1）声音和画面要求同步，无交流声或其他杂音等缺陷。（2）伴音清晰、饱满、圆润，无失真、噪声杂音干扰、音量忽大忽小现象。解说声与现场声无明显比例失调，解说声与背景音乐无明显比例失调。</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4.视频压缩格式及技术参数</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（1）视频压缩采用 H.264/AVC (MPEG-4 Part10)编码、使用二次编码、不包含字幕的 MP4 格式。（2）视频码流率：动态码流的最低码率不得低于 1024Kb（3）视频分辨率：前期采用高清 16:9 拍摄，不低于 1280×720 ，最好达到 1920×1080。（4）视频画幅宽高比：视频画幅宽高比为16:9，分辨率设定为1280×720或1920×1080（5）视频帧率为 25 帧/秒（6）扫描方式采用逐行扫描</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5.音频压缩格式及技术参数</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（1）音频压缩采用 AAC(MPEG4 Part3)格式（2）采样率 48KHz（3）音频码流率 128Kbps (恒定)（4）必须是双声道，必须做混音处理。</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二、摄影：需自备摄录设备及工作所需所有仪器设备，每日工作10小时以上，需1人，工作5天。赛场内和赛场外均需拍照。赛事图片素材拍摄及素材技术要求：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（1）图片格式：jpg；</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（2）图片大小：最长边设定不少于 4000 像素，分辨率应上 72dpi以上；</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（3）照片数量：每平行赛室最少20–30 张照片（涵盖比赛过程各环节）；</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（4）拍摄画面内容生动，曝光准确，画面清晰；</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（5）体现赛道特点，展现赛事活泼、热烈的大场面，同时照顾到一些有意义的特写镜头；</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（6）每张照片须以文件名形式说明赛室号和拍摄内容。</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（7）照片云链接，十年有效</w:t>
            </w:r>
          </w:p>
        </w:tc>
        <w:tc>
          <w:tcPr>
            <w:tcW w:w="456" w:type="dxa"/>
            <w:noWrap w:val="0"/>
            <w:vAlign w:val="top"/>
          </w:tcPr>
          <w:p w14:paraId="2403B13A">
            <w:pPr>
              <w:pStyle w:val="64"/>
              <w:rPr>
                <w:rFonts w:hint="eastAsia" w:ascii="仿宋" w:hAnsi="仿宋" w:eastAsia="仿宋"/>
                <w:kern w:val="0"/>
                <w:sz w:val="24"/>
                <w:szCs w:val="24"/>
              </w:rPr>
            </w:pPr>
          </w:p>
        </w:tc>
        <w:tc>
          <w:tcPr>
            <w:tcW w:w="456" w:type="dxa"/>
            <w:noWrap w:val="0"/>
            <w:vAlign w:val="top"/>
          </w:tcPr>
          <w:p w14:paraId="7AC1156A">
            <w:pPr>
              <w:pStyle w:val="64"/>
              <w:rPr>
                <w:rFonts w:hint="eastAsia" w:ascii="仿宋" w:hAnsi="仿宋" w:eastAsia="仿宋"/>
                <w:kern w:val="0"/>
                <w:sz w:val="24"/>
                <w:szCs w:val="24"/>
              </w:rPr>
            </w:pPr>
          </w:p>
        </w:tc>
        <w:tc>
          <w:tcPr>
            <w:tcW w:w="456" w:type="dxa"/>
            <w:noWrap w:val="0"/>
            <w:vAlign w:val="top"/>
          </w:tcPr>
          <w:p w14:paraId="2F4EFA22">
            <w:pPr>
              <w:pStyle w:val="64"/>
              <w:rPr>
                <w:rFonts w:hint="eastAsia" w:ascii="仿宋" w:hAnsi="仿宋" w:eastAsia="仿宋"/>
                <w:kern w:val="0"/>
                <w:sz w:val="24"/>
                <w:szCs w:val="24"/>
              </w:rPr>
            </w:pPr>
          </w:p>
        </w:tc>
        <w:tc>
          <w:tcPr>
            <w:tcW w:w="456" w:type="dxa"/>
            <w:noWrap w:val="0"/>
            <w:vAlign w:val="top"/>
          </w:tcPr>
          <w:p w14:paraId="027F679B">
            <w:pPr>
              <w:pStyle w:val="64"/>
              <w:rPr>
                <w:rFonts w:hint="eastAsia" w:ascii="仿宋" w:hAnsi="仿宋" w:eastAsia="仿宋"/>
                <w:kern w:val="0"/>
                <w:sz w:val="24"/>
                <w:szCs w:val="24"/>
              </w:rPr>
            </w:pPr>
          </w:p>
        </w:tc>
        <w:tc>
          <w:tcPr>
            <w:tcW w:w="456" w:type="dxa"/>
            <w:noWrap w:val="0"/>
            <w:vAlign w:val="top"/>
          </w:tcPr>
          <w:p w14:paraId="29A2F2E3">
            <w:pPr>
              <w:pStyle w:val="64"/>
              <w:rPr>
                <w:rFonts w:hint="eastAsia" w:ascii="仿宋" w:hAnsi="仿宋" w:eastAsia="仿宋"/>
                <w:kern w:val="0"/>
                <w:sz w:val="24"/>
                <w:szCs w:val="24"/>
              </w:rPr>
            </w:pPr>
          </w:p>
        </w:tc>
      </w:tr>
      <w:tr w14:paraId="1FB9E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70F7D0E1">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2</w:t>
            </w:r>
          </w:p>
        </w:tc>
        <w:tc>
          <w:tcPr>
            <w:tcW w:w="1201" w:type="dxa"/>
            <w:shd w:val="clear" w:color="auto" w:fill="auto"/>
            <w:noWrap w:val="0"/>
            <w:vAlign w:val="center"/>
          </w:tcPr>
          <w:p w14:paraId="4348EA5C">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大赛宣传片和赛事风采展示片</w:t>
            </w:r>
          </w:p>
        </w:tc>
        <w:tc>
          <w:tcPr>
            <w:tcW w:w="5243" w:type="dxa"/>
            <w:shd w:val="clear" w:color="auto" w:fill="auto"/>
            <w:noWrap w:val="0"/>
            <w:vAlign w:val="center"/>
          </w:tcPr>
          <w:p w14:paraId="738D76D6">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大赛宣传片15min，赛事风采展示片10min。制作内容应包含赛前准备、人员报到、开赛盛况、赛场激烈竞技、选手专注特写、评委认真执裁、闭幕式点评等环节。节奏明快，配乐激昂，突出大赛的竞技性、专业性和育人价值。视频质量要求同上。</w:t>
            </w:r>
          </w:p>
        </w:tc>
        <w:tc>
          <w:tcPr>
            <w:tcW w:w="456" w:type="dxa"/>
            <w:noWrap w:val="0"/>
            <w:vAlign w:val="top"/>
          </w:tcPr>
          <w:p w14:paraId="6CBAC360">
            <w:pPr>
              <w:pStyle w:val="64"/>
              <w:rPr>
                <w:rFonts w:hint="eastAsia" w:ascii="仿宋" w:hAnsi="仿宋" w:eastAsia="仿宋"/>
                <w:kern w:val="0"/>
                <w:sz w:val="24"/>
                <w:szCs w:val="24"/>
              </w:rPr>
            </w:pPr>
          </w:p>
        </w:tc>
        <w:tc>
          <w:tcPr>
            <w:tcW w:w="456" w:type="dxa"/>
            <w:noWrap w:val="0"/>
            <w:vAlign w:val="top"/>
          </w:tcPr>
          <w:p w14:paraId="5D5CC94D">
            <w:pPr>
              <w:pStyle w:val="64"/>
              <w:rPr>
                <w:rFonts w:hint="eastAsia" w:ascii="仿宋" w:hAnsi="仿宋" w:eastAsia="仿宋"/>
                <w:kern w:val="0"/>
                <w:sz w:val="24"/>
                <w:szCs w:val="24"/>
              </w:rPr>
            </w:pPr>
          </w:p>
        </w:tc>
        <w:tc>
          <w:tcPr>
            <w:tcW w:w="456" w:type="dxa"/>
            <w:noWrap w:val="0"/>
            <w:vAlign w:val="top"/>
          </w:tcPr>
          <w:p w14:paraId="38C30B16">
            <w:pPr>
              <w:pStyle w:val="64"/>
              <w:rPr>
                <w:rFonts w:hint="eastAsia" w:ascii="仿宋" w:hAnsi="仿宋" w:eastAsia="仿宋"/>
                <w:kern w:val="0"/>
                <w:sz w:val="24"/>
                <w:szCs w:val="24"/>
              </w:rPr>
            </w:pPr>
          </w:p>
        </w:tc>
        <w:tc>
          <w:tcPr>
            <w:tcW w:w="456" w:type="dxa"/>
            <w:noWrap w:val="0"/>
            <w:vAlign w:val="top"/>
          </w:tcPr>
          <w:p w14:paraId="411BA0C8">
            <w:pPr>
              <w:pStyle w:val="64"/>
              <w:rPr>
                <w:rFonts w:hint="eastAsia" w:ascii="仿宋" w:hAnsi="仿宋" w:eastAsia="仿宋"/>
                <w:kern w:val="0"/>
                <w:sz w:val="24"/>
                <w:szCs w:val="24"/>
              </w:rPr>
            </w:pPr>
          </w:p>
        </w:tc>
        <w:tc>
          <w:tcPr>
            <w:tcW w:w="456" w:type="dxa"/>
            <w:noWrap w:val="0"/>
            <w:vAlign w:val="top"/>
          </w:tcPr>
          <w:p w14:paraId="3ED8AD6B">
            <w:pPr>
              <w:pStyle w:val="64"/>
              <w:rPr>
                <w:rFonts w:hint="eastAsia" w:ascii="仿宋" w:hAnsi="仿宋" w:eastAsia="仿宋"/>
                <w:kern w:val="0"/>
                <w:sz w:val="24"/>
                <w:szCs w:val="24"/>
              </w:rPr>
            </w:pPr>
          </w:p>
        </w:tc>
      </w:tr>
      <w:tr w14:paraId="59DD7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0FCED661">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3</w:t>
            </w:r>
          </w:p>
        </w:tc>
        <w:tc>
          <w:tcPr>
            <w:tcW w:w="1201" w:type="dxa"/>
            <w:shd w:val="clear" w:color="auto" w:fill="auto"/>
            <w:noWrap w:val="0"/>
            <w:vAlign w:val="center"/>
          </w:tcPr>
          <w:p w14:paraId="3077F21C">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八口交换机</w:t>
            </w:r>
          </w:p>
        </w:tc>
        <w:tc>
          <w:tcPr>
            <w:tcW w:w="5243" w:type="dxa"/>
            <w:shd w:val="clear" w:color="auto" w:fill="auto"/>
            <w:noWrap w:val="0"/>
            <w:vAlign w:val="center"/>
          </w:tcPr>
          <w:p w14:paraId="02052D28">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1. 基础性能方面，配置8个千兆以太网端口，支持10/100/1000Mbps自适应速率；2. 交换能力参数，背板带宽指标较高以确保无阻塞数据交换；3.  协议支持，符合IEEE 802.3、IEEE 802.3u、IEEE 802.3ab等标准协议；</w:t>
            </w:r>
          </w:p>
        </w:tc>
        <w:tc>
          <w:tcPr>
            <w:tcW w:w="456" w:type="dxa"/>
            <w:noWrap w:val="0"/>
            <w:vAlign w:val="top"/>
          </w:tcPr>
          <w:p w14:paraId="339CF3A5">
            <w:pPr>
              <w:pStyle w:val="64"/>
              <w:rPr>
                <w:rFonts w:hint="eastAsia" w:ascii="仿宋" w:hAnsi="仿宋" w:eastAsia="仿宋"/>
                <w:kern w:val="0"/>
                <w:sz w:val="24"/>
                <w:szCs w:val="24"/>
              </w:rPr>
            </w:pPr>
          </w:p>
        </w:tc>
        <w:tc>
          <w:tcPr>
            <w:tcW w:w="456" w:type="dxa"/>
            <w:noWrap w:val="0"/>
            <w:vAlign w:val="top"/>
          </w:tcPr>
          <w:p w14:paraId="0FE9519D">
            <w:pPr>
              <w:pStyle w:val="64"/>
              <w:rPr>
                <w:rFonts w:hint="eastAsia" w:ascii="仿宋" w:hAnsi="仿宋" w:eastAsia="仿宋"/>
                <w:kern w:val="0"/>
                <w:sz w:val="24"/>
                <w:szCs w:val="24"/>
              </w:rPr>
            </w:pPr>
          </w:p>
        </w:tc>
        <w:tc>
          <w:tcPr>
            <w:tcW w:w="456" w:type="dxa"/>
            <w:noWrap w:val="0"/>
            <w:vAlign w:val="top"/>
          </w:tcPr>
          <w:p w14:paraId="018DB799">
            <w:pPr>
              <w:pStyle w:val="64"/>
              <w:rPr>
                <w:rFonts w:hint="eastAsia" w:ascii="仿宋" w:hAnsi="仿宋" w:eastAsia="仿宋"/>
                <w:kern w:val="0"/>
                <w:sz w:val="24"/>
                <w:szCs w:val="24"/>
              </w:rPr>
            </w:pPr>
          </w:p>
        </w:tc>
        <w:tc>
          <w:tcPr>
            <w:tcW w:w="456" w:type="dxa"/>
            <w:noWrap w:val="0"/>
            <w:vAlign w:val="top"/>
          </w:tcPr>
          <w:p w14:paraId="793D2329">
            <w:pPr>
              <w:pStyle w:val="64"/>
              <w:rPr>
                <w:rFonts w:hint="eastAsia" w:ascii="仿宋" w:hAnsi="仿宋" w:eastAsia="仿宋"/>
                <w:kern w:val="0"/>
                <w:sz w:val="24"/>
                <w:szCs w:val="24"/>
              </w:rPr>
            </w:pPr>
          </w:p>
        </w:tc>
        <w:tc>
          <w:tcPr>
            <w:tcW w:w="456" w:type="dxa"/>
            <w:noWrap w:val="0"/>
            <w:vAlign w:val="top"/>
          </w:tcPr>
          <w:p w14:paraId="6029CB1A">
            <w:pPr>
              <w:pStyle w:val="64"/>
              <w:rPr>
                <w:rFonts w:hint="eastAsia" w:ascii="仿宋" w:hAnsi="仿宋" w:eastAsia="仿宋"/>
                <w:kern w:val="0"/>
                <w:sz w:val="24"/>
                <w:szCs w:val="24"/>
              </w:rPr>
            </w:pPr>
          </w:p>
        </w:tc>
      </w:tr>
      <w:tr w14:paraId="6AC2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shd w:val="clear" w:color="auto" w:fill="auto"/>
            <w:noWrap w:val="0"/>
            <w:vAlign w:val="center"/>
          </w:tcPr>
          <w:p w14:paraId="75A3DD7B">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4</w:t>
            </w:r>
          </w:p>
        </w:tc>
        <w:tc>
          <w:tcPr>
            <w:tcW w:w="1201" w:type="dxa"/>
            <w:shd w:val="clear" w:color="auto" w:fill="auto"/>
            <w:noWrap w:val="0"/>
            <w:vAlign w:val="center"/>
          </w:tcPr>
          <w:p w14:paraId="2ECDC52E">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无线路由器</w:t>
            </w:r>
          </w:p>
        </w:tc>
        <w:tc>
          <w:tcPr>
            <w:tcW w:w="5243" w:type="dxa"/>
            <w:shd w:val="clear" w:color="auto" w:fill="auto"/>
            <w:noWrap w:val="0"/>
            <w:vAlign w:val="center"/>
          </w:tcPr>
          <w:p w14:paraId="35EC0CC1">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IEEE 802.11a/b/g/n/ac无线协议</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最高无线速率1167Mbps（2.4GHz 300Mbps5GHz867Mbps）2×2 MIMO</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WMM：基于优先级的数据处理和转发Wi-Fi多频合一</w:t>
            </w:r>
          </w:p>
        </w:tc>
        <w:tc>
          <w:tcPr>
            <w:tcW w:w="456" w:type="dxa"/>
            <w:noWrap w:val="0"/>
            <w:vAlign w:val="top"/>
          </w:tcPr>
          <w:p w14:paraId="4B750CD7">
            <w:pPr>
              <w:pStyle w:val="64"/>
              <w:rPr>
                <w:rFonts w:hint="eastAsia" w:ascii="仿宋" w:hAnsi="仿宋" w:eastAsia="仿宋"/>
                <w:kern w:val="0"/>
                <w:sz w:val="24"/>
                <w:szCs w:val="24"/>
              </w:rPr>
            </w:pPr>
          </w:p>
        </w:tc>
        <w:tc>
          <w:tcPr>
            <w:tcW w:w="456" w:type="dxa"/>
            <w:noWrap w:val="0"/>
            <w:vAlign w:val="top"/>
          </w:tcPr>
          <w:p w14:paraId="1DBF774F">
            <w:pPr>
              <w:pStyle w:val="64"/>
              <w:rPr>
                <w:rFonts w:hint="eastAsia" w:ascii="仿宋" w:hAnsi="仿宋" w:eastAsia="仿宋"/>
                <w:kern w:val="0"/>
                <w:sz w:val="24"/>
                <w:szCs w:val="24"/>
              </w:rPr>
            </w:pPr>
          </w:p>
        </w:tc>
        <w:tc>
          <w:tcPr>
            <w:tcW w:w="456" w:type="dxa"/>
            <w:noWrap w:val="0"/>
            <w:vAlign w:val="top"/>
          </w:tcPr>
          <w:p w14:paraId="4E24057E">
            <w:pPr>
              <w:pStyle w:val="64"/>
              <w:rPr>
                <w:rFonts w:hint="eastAsia" w:ascii="仿宋" w:hAnsi="仿宋" w:eastAsia="仿宋"/>
                <w:kern w:val="0"/>
                <w:sz w:val="24"/>
                <w:szCs w:val="24"/>
              </w:rPr>
            </w:pPr>
          </w:p>
        </w:tc>
        <w:tc>
          <w:tcPr>
            <w:tcW w:w="456" w:type="dxa"/>
            <w:noWrap w:val="0"/>
            <w:vAlign w:val="top"/>
          </w:tcPr>
          <w:p w14:paraId="1A2F300F">
            <w:pPr>
              <w:pStyle w:val="64"/>
              <w:rPr>
                <w:rFonts w:hint="eastAsia" w:ascii="仿宋" w:hAnsi="仿宋" w:eastAsia="仿宋"/>
                <w:kern w:val="0"/>
                <w:sz w:val="24"/>
                <w:szCs w:val="24"/>
              </w:rPr>
            </w:pPr>
          </w:p>
        </w:tc>
        <w:tc>
          <w:tcPr>
            <w:tcW w:w="456" w:type="dxa"/>
            <w:noWrap w:val="0"/>
            <w:vAlign w:val="top"/>
          </w:tcPr>
          <w:p w14:paraId="4E00B200">
            <w:pPr>
              <w:pStyle w:val="64"/>
              <w:rPr>
                <w:rFonts w:hint="eastAsia" w:ascii="仿宋" w:hAnsi="仿宋" w:eastAsia="仿宋"/>
                <w:kern w:val="0"/>
                <w:sz w:val="24"/>
                <w:szCs w:val="24"/>
              </w:rPr>
            </w:pPr>
          </w:p>
        </w:tc>
      </w:tr>
      <w:tr w14:paraId="55A1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5D243162">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5</w:t>
            </w:r>
          </w:p>
        </w:tc>
        <w:tc>
          <w:tcPr>
            <w:tcW w:w="0" w:type="auto"/>
            <w:shd w:val="clear" w:color="auto" w:fill="auto"/>
            <w:vAlign w:val="center"/>
          </w:tcPr>
          <w:p w14:paraId="1887B66F">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5米成品网线</w:t>
            </w:r>
          </w:p>
        </w:tc>
        <w:tc>
          <w:tcPr>
            <w:tcW w:w="0" w:type="auto"/>
            <w:shd w:val="clear" w:color="auto" w:fill="auto"/>
            <w:vAlign w:val="center"/>
          </w:tcPr>
          <w:p w14:paraId="58EAA5AC">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国标六类网线，支持千兆以太网传输，内部有绝缘十字骨架，四对双绞线分别置于凹槽内 </w:t>
            </w:r>
          </w:p>
        </w:tc>
        <w:tc>
          <w:tcPr>
            <w:tcW w:w="0" w:type="auto"/>
          </w:tcPr>
          <w:p w14:paraId="2E87C24F">
            <w:pPr>
              <w:pStyle w:val="64"/>
              <w:rPr>
                <w:rFonts w:hint="eastAsia" w:ascii="仿宋" w:hAnsi="仿宋" w:eastAsia="仿宋"/>
                <w:kern w:val="0"/>
                <w:sz w:val="24"/>
                <w:szCs w:val="24"/>
              </w:rPr>
            </w:pPr>
          </w:p>
        </w:tc>
        <w:tc>
          <w:tcPr>
            <w:tcW w:w="0" w:type="auto"/>
          </w:tcPr>
          <w:p w14:paraId="7878DD70">
            <w:pPr>
              <w:pStyle w:val="64"/>
              <w:rPr>
                <w:rFonts w:hint="eastAsia" w:ascii="仿宋" w:hAnsi="仿宋" w:eastAsia="仿宋"/>
                <w:kern w:val="0"/>
                <w:sz w:val="24"/>
                <w:szCs w:val="24"/>
              </w:rPr>
            </w:pPr>
          </w:p>
        </w:tc>
        <w:tc>
          <w:tcPr>
            <w:tcW w:w="0" w:type="auto"/>
          </w:tcPr>
          <w:p w14:paraId="1F4E2596">
            <w:pPr>
              <w:pStyle w:val="64"/>
              <w:rPr>
                <w:rFonts w:hint="eastAsia" w:ascii="仿宋" w:hAnsi="仿宋" w:eastAsia="仿宋"/>
                <w:kern w:val="0"/>
                <w:sz w:val="24"/>
                <w:szCs w:val="24"/>
              </w:rPr>
            </w:pPr>
          </w:p>
        </w:tc>
        <w:tc>
          <w:tcPr>
            <w:tcW w:w="0" w:type="auto"/>
          </w:tcPr>
          <w:p w14:paraId="6B95FFB1">
            <w:pPr>
              <w:pStyle w:val="64"/>
              <w:rPr>
                <w:rFonts w:hint="eastAsia" w:ascii="仿宋" w:hAnsi="仿宋" w:eastAsia="仿宋"/>
                <w:kern w:val="0"/>
                <w:sz w:val="24"/>
                <w:szCs w:val="24"/>
              </w:rPr>
            </w:pPr>
          </w:p>
        </w:tc>
        <w:tc>
          <w:tcPr>
            <w:tcW w:w="0" w:type="auto"/>
          </w:tcPr>
          <w:p w14:paraId="5C47AC01">
            <w:pPr>
              <w:pStyle w:val="64"/>
              <w:rPr>
                <w:rFonts w:hint="eastAsia" w:ascii="仿宋" w:hAnsi="仿宋" w:eastAsia="仿宋"/>
                <w:kern w:val="0"/>
                <w:sz w:val="24"/>
                <w:szCs w:val="24"/>
              </w:rPr>
            </w:pPr>
          </w:p>
        </w:tc>
      </w:tr>
      <w:tr w14:paraId="05B8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5FD5CEAD">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6</w:t>
            </w:r>
          </w:p>
        </w:tc>
        <w:tc>
          <w:tcPr>
            <w:tcW w:w="0" w:type="auto"/>
            <w:shd w:val="clear" w:color="auto" w:fill="auto"/>
            <w:vAlign w:val="center"/>
          </w:tcPr>
          <w:p w14:paraId="6DCD1D44">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网线</w:t>
            </w:r>
          </w:p>
        </w:tc>
        <w:tc>
          <w:tcPr>
            <w:tcW w:w="0" w:type="auto"/>
            <w:shd w:val="clear" w:color="auto" w:fill="auto"/>
            <w:vAlign w:val="center"/>
          </w:tcPr>
          <w:p w14:paraId="1B109E09">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 xml:space="preserve">国标六类网线，支持千兆以太网传输，内部有绝缘十字骨架，四对双绞线分别置于凹槽内 </w:t>
            </w:r>
          </w:p>
        </w:tc>
        <w:tc>
          <w:tcPr>
            <w:tcW w:w="0" w:type="auto"/>
          </w:tcPr>
          <w:p w14:paraId="5B659F29">
            <w:pPr>
              <w:pStyle w:val="64"/>
              <w:rPr>
                <w:rFonts w:hint="eastAsia" w:ascii="仿宋" w:hAnsi="仿宋" w:eastAsia="仿宋"/>
                <w:kern w:val="0"/>
                <w:sz w:val="24"/>
                <w:szCs w:val="24"/>
              </w:rPr>
            </w:pPr>
          </w:p>
        </w:tc>
        <w:tc>
          <w:tcPr>
            <w:tcW w:w="0" w:type="auto"/>
          </w:tcPr>
          <w:p w14:paraId="31764422">
            <w:pPr>
              <w:pStyle w:val="64"/>
              <w:rPr>
                <w:rFonts w:hint="eastAsia" w:ascii="仿宋" w:hAnsi="仿宋" w:eastAsia="仿宋"/>
                <w:kern w:val="0"/>
                <w:sz w:val="24"/>
                <w:szCs w:val="24"/>
              </w:rPr>
            </w:pPr>
          </w:p>
        </w:tc>
        <w:tc>
          <w:tcPr>
            <w:tcW w:w="0" w:type="auto"/>
          </w:tcPr>
          <w:p w14:paraId="0B58D9A9">
            <w:pPr>
              <w:pStyle w:val="64"/>
              <w:rPr>
                <w:rFonts w:hint="eastAsia" w:ascii="仿宋" w:hAnsi="仿宋" w:eastAsia="仿宋"/>
                <w:kern w:val="0"/>
                <w:sz w:val="24"/>
                <w:szCs w:val="24"/>
              </w:rPr>
            </w:pPr>
          </w:p>
        </w:tc>
        <w:tc>
          <w:tcPr>
            <w:tcW w:w="0" w:type="auto"/>
          </w:tcPr>
          <w:p w14:paraId="365E6E52">
            <w:pPr>
              <w:pStyle w:val="64"/>
              <w:rPr>
                <w:rFonts w:hint="eastAsia" w:ascii="仿宋" w:hAnsi="仿宋" w:eastAsia="仿宋"/>
                <w:kern w:val="0"/>
                <w:sz w:val="24"/>
                <w:szCs w:val="24"/>
              </w:rPr>
            </w:pPr>
          </w:p>
        </w:tc>
        <w:tc>
          <w:tcPr>
            <w:tcW w:w="0" w:type="auto"/>
          </w:tcPr>
          <w:p w14:paraId="68FC6F2F">
            <w:pPr>
              <w:pStyle w:val="64"/>
              <w:rPr>
                <w:rFonts w:hint="eastAsia" w:ascii="仿宋" w:hAnsi="仿宋" w:eastAsia="仿宋"/>
                <w:kern w:val="0"/>
                <w:sz w:val="24"/>
                <w:szCs w:val="24"/>
              </w:rPr>
            </w:pPr>
          </w:p>
        </w:tc>
      </w:tr>
      <w:tr w14:paraId="60376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17A2DFBE">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7</w:t>
            </w:r>
          </w:p>
        </w:tc>
        <w:tc>
          <w:tcPr>
            <w:tcW w:w="0" w:type="auto"/>
            <w:shd w:val="clear" w:color="auto" w:fill="auto"/>
            <w:vAlign w:val="center"/>
          </w:tcPr>
          <w:p w14:paraId="5305B349">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电源线</w:t>
            </w:r>
          </w:p>
        </w:tc>
        <w:tc>
          <w:tcPr>
            <w:tcW w:w="0" w:type="auto"/>
            <w:shd w:val="clear" w:color="auto" w:fill="auto"/>
            <w:vAlign w:val="center"/>
          </w:tcPr>
          <w:p w14:paraId="1C968B41">
            <w:pPr>
              <w:keepNext w:val="0"/>
              <w:keepLines w:val="0"/>
              <w:widowControl/>
              <w:suppressLineNumbers w:val="0"/>
              <w:spacing w:after="160" w:afterAutospacing="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铜质护套线，2.5mm²（主线）、1.5mm²（支线）</w:t>
            </w:r>
            <w:r>
              <w:rPr>
                <w:rFonts w:hint="default" w:ascii="Times New Roman" w:hAnsi="Times New Roman" w:eastAsia="宋体" w:cs="Times New Roman"/>
                <w:i w:val="0"/>
                <w:iCs w:val="0"/>
                <w:color w:val="000000"/>
                <w:kern w:val="0"/>
                <w:sz w:val="16"/>
                <w:szCs w:val="16"/>
                <w:u w:val="none"/>
                <w:lang w:val="en-US" w:eastAsia="zh-CN" w:bidi="ar"/>
              </w:rPr>
              <w:t>‌</w:t>
            </w:r>
          </w:p>
        </w:tc>
        <w:tc>
          <w:tcPr>
            <w:tcW w:w="0" w:type="auto"/>
          </w:tcPr>
          <w:p w14:paraId="0E77DA05">
            <w:pPr>
              <w:pStyle w:val="64"/>
              <w:rPr>
                <w:rFonts w:hint="eastAsia" w:ascii="仿宋" w:hAnsi="仿宋" w:eastAsia="仿宋"/>
                <w:kern w:val="0"/>
                <w:sz w:val="24"/>
                <w:szCs w:val="24"/>
              </w:rPr>
            </w:pPr>
          </w:p>
        </w:tc>
        <w:tc>
          <w:tcPr>
            <w:tcW w:w="0" w:type="auto"/>
          </w:tcPr>
          <w:p w14:paraId="2C8B1DFF">
            <w:pPr>
              <w:pStyle w:val="64"/>
              <w:rPr>
                <w:rFonts w:hint="eastAsia" w:ascii="仿宋" w:hAnsi="仿宋" w:eastAsia="仿宋"/>
                <w:kern w:val="0"/>
                <w:sz w:val="24"/>
                <w:szCs w:val="24"/>
              </w:rPr>
            </w:pPr>
          </w:p>
        </w:tc>
        <w:tc>
          <w:tcPr>
            <w:tcW w:w="0" w:type="auto"/>
          </w:tcPr>
          <w:p w14:paraId="44076ECB">
            <w:pPr>
              <w:pStyle w:val="64"/>
              <w:rPr>
                <w:rFonts w:hint="eastAsia" w:ascii="仿宋" w:hAnsi="仿宋" w:eastAsia="仿宋"/>
                <w:kern w:val="0"/>
                <w:sz w:val="24"/>
                <w:szCs w:val="24"/>
              </w:rPr>
            </w:pPr>
          </w:p>
        </w:tc>
        <w:tc>
          <w:tcPr>
            <w:tcW w:w="0" w:type="auto"/>
          </w:tcPr>
          <w:p w14:paraId="3D590275">
            <w:pPr>
              <w:pStyle w:val="64"/>
              <w:rPr>
                <w:rFonts w:hint="eastAsia" w:ascii="仿宋" w:hAnsi="仿宋" w:eastAsia="仿宋"/>
                <w:kern w:val="0"/>
                <w:sz w:val="24"/>
                <w:szCs w:val="24"/>
              </w:rPr>
            </w:pPr>
          </w:p>
        </w:tc>
        <w:tc>
          <w:tcPr>
            <w:tcW w:w="0" w:type="auto"/>
          </w:tcPr>
          <w:p w14:paraId="6AEB5DC2">
            <w:pPr>
              <w:pStyle w:val="64"/>
              <w:rPr>
                <w:rFonts w:hint="eastAsia" w:ascii="仿宋" w:hAnsi="仿宋" w:eastAsia="仿宋"/>
                <w:kern w:val="0"/>
                <w:sz w:val="24"/>
                <w:szCs w:val="24"/>
              </w:rPr>
            </w:pPr>
          </w:p>
        </w:tc>
      </w:tr>
      <w:tr w14:paraId="29916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287C7C49">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8</w:t>
            </w:r>
          </w:p>
        </w:tc>
        <w:tc>
          <w:tcPr>
            <w:tcW w:w="0" w:type="auto"/>
            <w:shd w:val="clear" w:color="auto" w:fill="auto"/>
            <w:vAlign w:val="center"/>
          </w:tcPr>
          <w:p w14:paraId="2205D8C0">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排插</w:t>
            </w:r>
          </w:p>
        </w:tc>
        <w:tc>
          <w:tcPr>
            <w:tcW w:w="0" w:type="auto"/>
            <w:shd w:val="clear" w:color="auto" w:fill="auto"/>
            <w:vAlign w:val="center"/>
          </w:tcPr>
          <w:p w14:paraId="3AA5106D">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额定电压‌：250V（全系通用）</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‌额定电流‌：10A（常规款）或16A（大功率款）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‌额定功率‌：2500W（10A款）或4000W（16A款）</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6插口</w:t>
            </w:r>
          </w:p>
        </w:tc>
        <w:tc>
          <w:tcPr>
            <w:tcW w:w="0" w:type="auto"/>
          </w:tcPr>
          <w:p w14:paraId="326FB6B6">
            <w:pPr>
              <w:pStyle w:val="64"/>
              <w:rPr>
                <w:rFonts w:hint="eastAsia" w:ascii="仿宋" w:hAnsi="仿宋" w:eastAsia="仿宋"/>
                <w:kern w:val="0"/>
                <w:sz w:val="24"/>
                <w:szCs w:val="24"/>
              </w:rPr>
            </w:pPr>
          </w:p>
        </w:tc>
        <w:tc>
          <w:tcPr>
            <w:tcW w:w="0" w:type="auto"/>
          </w:tcPr>
          <w:p w14:paraId="6F067DE4">
            <w:pPr>
              <w:pStyle w:val="64"/>
              <w:rPr>
                <w:rFonts w:hint="eastAsia" w:ascii="仿宋" w:hAnsi="仿宋" w:eastAsia="仿宋"/>
                <w:kern w:val="0"/>
                <w:sz w:val="24"/>
                <w:szCs w:val="24"/>
              </w:rPr>
            </w:pPr>
          </w:p>
        </w:tc>
        <w:tc>
          <w:tcPr>
            <w:tcW w:w="0" w:type="auto"/>
          </w:tcPr>
          <w:p w14:paraId="65F3AE55">
            <w:pPr>
              <w:pStyle w:val="64"/>
              <w:rPr>
                <w:rFonts w:hint="eastAsia" w:ascii="仿宋" w:hAnsi="仿宋" w:eastAsia="仿宋"/>
                <w:kern w:val="0"/>
                <w:sz w:val="24"/>
                <w:szCs w:val="24"/>
              </w:rPr>
            </w:pPr>
          </w:p>
        </w:tc>
        <w:tc>
          <w:tcPr>
            <w:tcW w:w="0" w:type="auto"/>
          </w:tcPr>
          <w:p w14:paraId="0DA2EFF8">
            <w:pPr>
              <w:pStyle w:val="64"/>
              <w:rPr>
                <w:rFonts w:hint="eastAsia" w:ascii="仿宋" w:hAnsi="仿宋" w:eastAsia="仿宋"/>
                <w:kern w:val="0"/>
                <w:sz w:val="24"/>
                <w:szCs w:val="24"/>
              </w:rPr>
            </w:pPr>
          </w:p>
        </w:tc>
        <w:tc>
          <w:tcPr>
            <w:tcW w:w="0" w:type="auto"/>
          </w:tcPr>
          <w:p w14:paraId="7F84E1BE">
            <w:pPr>
              <w:pStyle w:val="64"/>
              <w:rPr>
                <w:rFonts w:hint="eastAsia" w:ascii="仿宋" w:hAnsi="仿宋" w:eastAsia="仿宋"/>
                <w:kern w:val="0"/>
                <w:sz w:val="24"/>
                <w:szCs w:val="24"/>
              </w:rPr>
            </w:pPr>
          </w:p>
        </w:tc>
      </w:tr>
      <w:tr w14:paraId="7337F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shd w:val="clear" w:color="auto" w:fill="auto"/>
            <w:vAlign w:val="center"/>
          </w:tcPr>
          <w:p w14:paraId="7CD1DFB7">
            <w:pPr>
              <w:widowControl/>
              <w:jc w:val="center"/>
              <w:textAlignment w:val="center"/>
              <w:rPr>
                <w:rFonts w:hint="eastAsia" w:ascii="宋体" w:hAnsi="宋体" w:eastAsia="宋体" w:cs="宋体"/>
                <w:kern w:val="0"/>
                <w:sz w:val="21"/>
                <w:szCs w:val="21"/>
                <w:lang w:val="en-US" w:eastAsia="zh-CN" w:bidi="ar-SA"/>
              </w:rPr>
            </w:pPr>
            <w:r>
              <w:rPr>
                <w:rFonts w:hint="eastAsia" w:ascii="宋体" w:hAnsi="宋体" w:cs="宋体"/>
                <w:color w:val="000000"/>
                <w:kern w:val="0"/>
                <w:sz w:val="18"/>
                <w:szCs w:val="18"/>
                <w:lang w:bidi="ar"/>
              </w:rPr>
              <w:t>9</w:t>
            </w:r>
          </w:p>
        </w:tc>
        <w:tc>
          <w:tcPr>
            <w:tcW w:w="0" w:type="auto"/>
            <w:shd w:val="clear" w:color="auto" w:fill="auto"/>
            <w:vAlign w:val="center"/>
          </w:tcPr>
          <w:p w14:paraId="2F08A259">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HDMI线</w:t>
            </w:r>
          </w:p>
        </w:tc>
        <w:tc>
          <w:tcPr>
            <w:tcW w:w="0" w:type="auto"/>
            <w:shd w:val="clear" w:color="auto" w:fill="auto"/>
            <w:vAlign w:val="center"/>
          </w:tcPr>
          <w:p w14:paraId="40A4BC14">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HDMI线（5米）</w:t>
            </w:r>
          </w:p>
        </w:tc>
        <w:tc>
          <w:tcPr>
            <w:tcW w:w="0" w:type="auto"/>
          </w:tcPr>
          <w:p w14:paraId="733F2D6C">
            <w:pPr>
              <w:pStyle w:val="64"/>
              <w:rPr>
                <w:rFonts w:hint="eastAsia" w:ascii="仿宋" w:hAnsi="仿宋" w:eastAsia="仿宋"/>
                <w:kern w:val="0"/>
                <w:sz w:val="24"/>
                <w:szCs w:val="24"/>
              </w:rPr>
            </w:pPr>
          </w:p>
        </w:tc>
        <w:tc>
          <w:tcPr>
            <w:tcW w:w="0" w:type="auto"/>
          </w:tcPr>
          <w:p w14:paraId="4BE95BA0">
            <w:pPr>
              <w:pStyle w:val="64"/>
              <w:rPr>
                <w:rFonts w:hint="eastAsia" w:ascii="仿宋" w:hAnsi="仿宋" w:eastAsia="仿宋"/>
                <w:kern w:val="0"/>
                <w:sz w:val="24"/>
                <w:szCs w:val="24"/>
              </w:rPr>
            </w:pPr>
          </w:p>
        </w:tc>
        <w:tc>
          <w:tcPr>
            <w:tcW w:w="0" w:type="auto"/>
          </w:tcPr>
          <w:p w14:paraId="69B12B05">
            <w:pPr>
              <w:pStyle w:val="64"/>
              <w:rPr>
                <w:rFonts w:hint="eastAsia" w:ascii="仿宋" w:hAnsi="仿宋" w:eastAsia="仿宋"/>
                <w:kern w:val="0"/>
                <w:sz w:val="24"/>
                <w:szCs w:val="24"/>
              </w:rPr>
            </w:pPr>
          </w:p>
        </w:tc>
        <w:tc>
          <w:tcPr>
            <w:tcW w:w="0" w:type="auto"/>
          </w:tcPr>
          <w:p w14:paraId="77CA961A">
            <w:pPr>
              <w:pStyle w:val="64"/>
              <w:rPr>
                <w:rFonts w:hint="eastAsia" w:ascii="仿宋" w:hAnsi="仿宋" w:eastAsia="仿宋"/>
                <w:kern w:val="0"/>
                <w:sz w:val="24"/>
                <w:szCs w:val="24"/>
              </w:rPr>
            </w:pPr>
          </w:p>
        </w:tc>
        <w:tc>
          <w:tcPr>
            <w:tcW w:w="0" w:type="auto"/>
          </w:tcPr>
          <w:p w14:paraId="00BCD7B3">
            <w:pPr>
              <w:pStyle w:val="64"/>
              <w:rPr>
                <w:rFonts w:hint="eastAsia" w:ascii="仿宋" w:hAnsi="仿宋" w:eastAsia="仿宋"/>
                <w:kern w:val="0"/>
                <w:sz w:val="24"/>
                <w:szCs w:val="24"/>
              </w:rPr>
            </w:pPr>
          </w:p>
        </w:tc>
      </w:tr>
    </w:tbl>
    <w:p w14:paraId="3AABE6C8">
      <w:pPr>
        <w:rPr>
          <w:rFonts w:hint="eastAsia" w:ascii="方正小标宋简体" w:hAnsi="方正小标宋简体" w:eastAsia="方正小标宋简体" w:cs="方正小标宋简体"/>
          <w:spacing w:val="-24"/>
          <w:sz w:val="30"/>
          <w:szCs w:val="30"/>
          <w:lang w:eastAsia="zh-CN"/>
        </w:rPr>
      </w:pPr>
      <w:bookmarkStart w:id="13" w:name="_GoBack"/>
      <w:bookmarkEnd w:id="13"/>
      <w:r>
        <w:rPr>
          <w:rFonts w:hint="eastAsia" w:ascii="方正小标宋简体" w:hAnsi="方正小标宋简体" w:eastAsia="方正小标宋简体" w:cs="方正小标宋简体"/>
          <w:spacing w:val="-24"/>
          <w:sz w:val="30"/>
          <w:szCs w:val="30"/>
          <w:lang w:eastAsia="zh-CN"/>
        </w:rPr>
        <w:t>（</w:t>
      </w:r>
      <w:r>
        <w:rPr>
          <w:rFonts w:hint="eastAsia" w:ascii="方正小标宋简体" w:hAnsi="方正小标宋简体" w:eastAsia="方正小标宋简体" w:cs="方正小标宋简体"/>
          <w:spacing w:val="-24"/>
          <w:sz w:val="30"/>
          <w:szCs w:val="30"/>
          <w:lang w:val="en-US" w:eastAsia="zh-CN"/>
        </w:rPr>
        <w:t>不接受负偏差</w:t>
      </w:r>
      <w:r>
        <w:rPr>
          <w:rFonts w:hint="eastAsia" w:ascii="方正小标宋简体" w:hAnsi="方正小标宋简体" w:eastAsia="方正小标宋简体" w:cs="方正小标宋简体"/>
          <w:spacing w:val="-24"/>
          <w:sz w:val="30"/>
          <w:szCs w:val="30"/>
          <w:lang w:eastAsia="zh-CN"/>
        </w:rPr>
        <w:t>）</w:t>
      </w:r>
      <w:r>
        <w:rPr>
          <w:rFonts w:hint="eastAsia" w:ascii="方正小标宋简体" w:hAnsi="方正小标宋简体" w:eastAsia="方正小标宋简体" w:cs="方正小标宋简体"/>
          <w:spacing w:val="-24"/>
          <w:sz w:val="30"/>
          <w:szCs w:val="30"/>
          <w:lang w:eastAsia="zh-CN"/>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1"/>
        <w:spacing w:line="280" w:lineRule="exact"/>
        <w:rPr>
          <w:rFonts w:ascii="宋体" w:hAnsi="宋体" w:eastAsia="宋体"/>
          <w:color w:val="auto"/>
          <w:szCs w:val="21"/>
          <w:highlight w:val="none"/>
        </w:rPr>
      </w:pPr>
    </w:p>
    <w:p w14:paraId="51589ABF">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1"/>
        <w:spacing w:line="280" w:lineRule="exact"/>
        <w:rPr>
          <w:rFonts w:ascii="宋体" w:hAnsi="宋体" w:eastAsia="宋体"/>
          <w:color w:val="auto"/>
          <w:szCs w:val="21"/>
          <w:highlight w:val="none"/>
          <w:u w:val="dotted"/>
        </w:rPr>
      </w:pPr>
    </w:p>
    <w:p w14:paraId="1B546191">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1"/>
        <w:spacing w:line="280" w:lineRule="exact"/>
        <w:rPr>
          <w:rFonts w:ascii="宋体" w:hAnsi="宋体" w:eastAsia="宋体"/>
          <w:color w:val="auto"/>
          <w:szCs w:val="21"/>
          <w:highlight w:val="none"/>
        </w:rPr>
      </w:pPr>
    </w:p>
    <w:p w14:paraId="6C58E1C3">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1"/>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1"/>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1"/>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1"/>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1"/>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1"/>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1"/>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1"/>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A829292A-8123-48C1-AC33-66EFA071B7C6}"/>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66BB7AF4-F79D-4C51-B59E-3B80A0413219}"/>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EB712BC5-4680-4560-9F55-2A19326F0411}"/>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embedRegular r:id="rId4" w:fontKey="{BA691C3C-0569-47F5-9395-141DE9AE967F}"/>
  </w:font>
  <w:font w:name="方正小标宋简体">
    <w:panose1 w:val="02000000000000000000"/>
    <w:charset w:val="86"/>
    <w:family w:val="script"/>
    <w:pitch w:val="default"/>
    <w:sig w:usb0="00000001" w:usb1="08000000" w:usb2="00000000" w:usb3="00000000" w:csb0="00040000" w:csb1="00000000"/>
    <w:embedRegular r:id="rId5" w:fontKey="{E56D0F1C-1DBC-4DE6-99A3-D8B88FB4E99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B9C0ED5"/>
    <w:rsid w:val="0CFA1C23"/>
    <w:rsid w:val="0ED71A24"/>
    <w:rsid w:val="1034712E"/>
    <w:rsid w:val="106A1358"/>
    <w:rsid w:val="11AD6BC4"/>
    <w:rsid w:val="165322D8"/>
    <w:rsid w:val="167B1F2A"/>
    <w:rsid w:val="18CD2148"/>
    <w:rsid w:val="1A2C2D50"/>
    <w:rsid w:val="1A55661F"/>
    <w:rsid w:val="1BF92573"/>
    <w:rsid w:val="1C0C0F5F"/>
    <w:rsid w:val="1DF619A4"/>
    <w:rsid w:val="20340A84"/>
    <w:rsid w:val="20685822"/>
    <w:rsid w:val="24DF6C66"/>
    <w:rsid w:val="28917228"/>
    <w:rsid w:val="2BB67139"/>
    <w:rsid w:val="2D9C2E11"/>
    <w:rsid w:val="2F1A256E"/>
    <w:rsid w:val="30BF439A"/>
    <w:rsid w:val="31F572AA"/>
    <w:rsid w:val="321B5F48"/>
    <w:rsid w:val="3259343D"/>
    <w:rsid w:val="33CA2A0A"/>
    <w:rsid w:val="35003D63"/>
    <w:rsid w:val="352E7D40"/>
    <w:rsid w:val="39D877FB"/>
    <w:rsid w:val="3B677B08"/>
    <w:rsid w:val="3BE63CFB"/>
    <w:rsid w:val="3C6E4EC6"/>
    <w:rsid w:val="3C840AA1"/>
    <w:rsid w:val="3CC64D02"/>
    <w:rsid w:val="403C5600"/>
    <w:rsid w:val="410A78B3"/>
    <w:rsid w:val="42507548"/>
    <w:rsid w:val="42B946BB"/>
    <w:rsid w:val="443C5AF9"/>
    <w:rsid w:val="44D81A76"/>
    <w:rsid w:val="455C4456"/>
    <w:rsid w:val="45B95404"/>
    <w:rsid w:val="45F4643C"/>
    <w:rsid w:val="47ED7514"/>
    <w:rsid w:val="48FB4655"/>
    <w:rsid w:val="49600C34"/>
    <w:rsid w:val="496A493A"/>
    <w:rsid w:val="49A90748"/>
    <w:rsid w:val="4C912C37"/>
    <w:rsid w:val="4DF5465F"/>
    <w:rsid w:val="50630BC0"/>
    <w:rsid w:val="510E268F"/>
    <w:rsid w:val="52A1503D"/>
    <w:rsid w:val="53EC4BF7"/>
    <w:rsid w:val="546D20E0"/>
    <w:rsid w:val="54BC68F7"/>
    <w:rsid w:val="56C46AF9"/>
    <w:rsid w:val="57EC0B08"/>
    <w:rsid w:val="57EE53E1"/>
    <w:rsid w:val="581D7A74"/>
    <w:rsid w:val="595F7C87"/>
    <w:rsid w:val="59B85CA7"/>
    <w:rsid w:val="5A517EA9"/>
    <w:rsid w:val="5AA1673B"/>
    <w:rsid w:val="5CCD61CB"/>
    <w:rsid w:val="5E0533DF"/>
    <w:rsid w:val="5F7A3025"/>
    <w:rsid w:val="631D6B7A"/>
    <w:rsid w:val="65C21C5B"/>
    <w:rsid w:val="67E1286C"/>
    <w:rsid w:val="692E1443"/>
    <w:rsid w:val="69FF6FDA"/>
    <w:rsid w:val="6DCC200B"/>
    <w:rsid w:val="6F1E32AD"/>
    <w:rsid w:val="72021D5D"/>
    <w:rsid w:val="741A40C3"/>
    <w:rsid w:val="74C34C42"/>
    <w:rsid w:val="759E3B4B"/>
    <w:rsid w:val="7722407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2"/>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8"/>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qFormat/>
    <w:uiPriority w:val="99"/>
    <w:pPr>
      <w:spacing w:before="130"/>
      <w:ind w:left="126"/>
      <w:jc w:val="left"/>
    </w:pPr>
    <w:rPr>
      <w:rFonts w:ascii="宋体" w:hAnsi="宋体" w:cs="宋体"/>
      <w:kern w:val="0"/>
      <w:lang w:eastAsia="en-US"/>
    </w:rPr>
  </w:style>
  <w:style w:type="paragraph" w:styleId="8">
    <w:name w:val="Body Text Indent"/>
    <w:basedOn w:val="1"/>
    <w:next w:val="9"/>
    <w:qFormat/>
    <w:uiPriority w:val="0"/>
    <w:pPr>
      <w:ind w:firstLine="600"/>
    </w:pPr>
    <w:rPr>
      <w:rFonts w:eastAsia="楷体_GB2312"/>
      <w:sz w:val="30"/>
      <w:szCs w:val="20"/>
    </w:rPr>
  </w:style>
  <w:style w:type="paragraph" w:styleId="9">
    <w:name w:val="Body Text First Indent 2"/>
    <w:basedOn w:val="8"/>
    <w:next w:val="10"/>
    <w:qFormat/>
    <w:uiPriority w:val="0"/>
    <w:pPr>
      <w:ind w:left="200" w:firstLine="200" w:firstLineChars="200"/>
    </w:pPr>
  </w:style>
  <w:style w:type="paragraph" w:styleId="10">
    <w:name w:val="Date"/>
    <w:basedOn w:val="1"/>
    <w:next w:val="1"/>
    <w:qFormat/>
    <w:uiPriority w:val="0"/>
    <w:rPr>
      <w:szCs w:val="20"/>
    </w:rPr>
  </w:style>
  <w:style w:type="paragraph" w:styleId="11">
    <w:name w:val="List 2"/>
    <w:basedOn w:val="1"/>
    <w:qFormat/>
    <w:uiPriority w:val="0"/>
    <w:pPr>
      <w:ind w:left="100" w:leftChars="200" w:hanging="200" w:hangingChars="200"/>
    </w:pPr>
  </w:style>
  <w:style w:type="paragraph" w:styleId="12">
    <w:name w:val="footer"/>
    <w:basedOn w:val="1"/>
    <w:next w:val="13"/>
    <w:qFormat/>
    <w:uiPriority w:val="99"/>
    <w:pPr>
      <w:tabs>
        <w:tab w:val="center" w:pos="4153"/>
        <w:tab w:val="right" w:pos="8306"/>
      </w:tabs>
      <w:snapToGrid w:val="0"/>
      <w:jc w:val="left"/>
    </w:pPr>
    <w:rPr>
      <w:rFonts w:ascii="仿宋_GB2312" w:eastAsia="仿宋_GB2312"/>
      <w:kern w:val="2"/>
      <w:sz w:val="18"/>
      <w:szCs w:val="18"/>
    </w:rPr>
  </w:style>
  <w:style w:type="paragraph" w:styleId="13">
    <w:name w:val="toc 4"/>
    <w:basedOn w:val="1"/>
    <w:next w:val="1"/>
    <w:qFormat/>
    <w:uiPriority w:val="0"/>
    <w:pPr>
      <w:ind w:left="420"/>
      <w:jc w:val="left"/>
    </w:pPr>
    <w:rPr>
      <w:sz w:val="20"/>
      <w:szCs w:val="20"/>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Body Text 2"/>
    <w:basedOn w:val="1"/>
    <w:qFormat/>
    <w:uiPriority w:val="0"/>
    <w:pPr>
      <w:spacing w:line="480" w:lineRule="exact"/>
    </w:pPr>
    <w:rPr>
      <w:sz w:val="24"/>
      <w:szCs w:val="20"/>
    </w:rPr>
  </w:style>
  <w:style w:type="paragraph" w:styleId="16">
    <w:name w:val="Normal (Web)"/>
    <w:basedOn w:val="1"/>
    <w:semiHidden/>
    <w:unhideWhenUsed/>
    <w:qFormat/>
    <w:uiPriority w:val="99"/>
    <w:rPr>
      <w:sz w:val="24"/>
    </w:rPr>
  </w:style>
  <w:style w:type="paragraph" w:styleId="17">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styleId="18">
    <w:name w:val="Body Text First Indent"/>
    <w:basedOn w:val="7"/>
    <w:qFormat/>
    <w:uiPriority w:val="0"/>
    <w:pPr>
      <w:ind w:firstLine="420" w:firstLineChars="100"/>
    </w:pPr>
  </w:style>
  <w:style w:type="paragraph" w:customStyle="1" w:styleId="21">
    <w:name w:val="toc 34"/>
    <w:next w:val="1"/>
    <w:qFormat/>
    <w:uiPriority w:val="0"/>
    <w:pPr>
      <w:wordWrap w:val="0"/>
      <w:ind w:left="850"/>
      <w:jc w:val="both"/>
    </w:pPr>
    <w:rPr>
      <w:rFonts w:ascii="Calibri" w:hAnsi="Calibri" w:eastAsia="宋体" w:cs="Times New Roman"/>
      <w:sz w:val="21"/>
      <w:lang w:val="en-US" w:eastAsia="zh-CN" w:bidi="ar-SA"/>
    </w:rPr>
  </w:style>
  <w:style w:type="paragraph" w:customStyle="1" w:styleId="22">
    <w:name w:val="Default"/>
    <w:next w:val="2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3">
    <w:name w:val="表格文字"/>
    <w:basedOn w:val="1"/>
    <w:qFormat/>
    <w:uiPriority w:val="0"/>
    <w:pPr>
      <w:adjustRightInd w:val="0"/>
      <w:spacing w:line="420" w:lineRule="atLeast"/>
      <w:jc w:val="left"/>
      <w:textAlignment w:val="baseline"/>
    </w:pPr>
  </w:style>
  <w:style w:type="paragraph" w:customStyle="1" w:styleId="24">
    <w:name w:val="Normal_3"/>
    <w:qFormat/>
    <w:uiPriority w:val="0"/>
    <w:rPr>
      <w:rFonts w:ascii="黑体" w:hAnsi="黑体" w:eastAsia="黑体" w:cs="Times New Roman"/>
      <w:b/>
      <w:sz w:val="32"/>
      <w:szCs w:val="24"/>
      <w:lang w:bidi="ar-SA"/>
    </w:rPr>
  </w:style>
  <w:style w:type="paragraph" w:customStyle="1" w:styleId="25">
    <w:name w:val="正文_1_1"/>
    <w:next w:val="2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
    <w:name w:val="Default_1_0"/>
    <w:next w:val="2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7">
    <w:name w:val="*正文_1_0_0"/>
    <w:basedOn w:val="25"/>
    <w:next w:val="25"/>
    <w:qFormat/>
    <w:uiPriority w:val="0"/>
    <w:pPr>
      <w:widowControl/>
      <w:ind w:firstLine="482"/>
    </w:pPr>
    <w:rPr>
      <w:rFonts w:ascii="微软雅黑" w:hAnsi="微软雅黑" w:eastAsia="微软雅黑"/>
      <w:kern w:val="0"/>
      <w:szCs w:val="20"/>
    </w:rPr>
  </w:style>
  <w:style w:type="paragraph" w:customStyle="1" w:styleId="28">
    <w:name w:val="Normal_4"/>
    <w:qFormat/>
    <w:uiPriority w:val="0"/>
    <w:rPr>
      <w:rFonts w:ascii="黑体" w:hAnsi="黑体" w:eastAsia="黑体" w:cs="Times New Roman"/>
      <w:b/>
      <w:sz w:val="32"/>
      <w:szCs w:val="24"/>
      <w:lang w:bidi="ar-SA"/>
    </w:rPr>
  </w:style>
  <w:style w:type="paragraph" w:customStyle="1" w:styleId="29">
    <w:name w:val="*正文_2_0"/>
    <w:basedOn w:val="30"/>
    <w:next w:val="30"/>
    <w:qFormat/>
    <w:uiPriority w:val="0"/>
    <w:pPr>
      <w:widowControl/>
      <w:ind w:firstLine="482"/>
    </w:pPr>
    <w:rPr>
      <w:rFonts w:ascii="微软雅黑" w:hAnsi="微软雅黑" w:eastAsia="微软雅黑"/>
      <w:kern w:val="0"/>
      <w:szCs w:val="20"/>
    </w:rPr>
  </w:style>
  <w:style w:type="paragraph" w:customStyle="1" w:styleId="30">
    <w:name w:val="正文_8_1"/>
    <w:next w:val="3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索引 4_1_0"/>
    <w:basedOn w:val="30"/>
    <w:next w:val="30"/>
    <w:unhideWhenUsed/>
    <w:qFormat/>
    <w:uiPriority w:val="99"/>
    <w:pPr>
      <w:widowControl/>
      <w:spacing w:line="360" w:lineRule="auto"/>
      <w:ind w:left="600" w:leftChars="600" w:firstLine="200" w:firstLineChars="200"/>
    </w:pPr>
  </w:style>
  <w:style w:type="paragraph" w:customStyle="1" w:styleId="32">
    <w:name w:val="*正文_3"/>
    <w:basedOn w:val="33"/>
    <w:next w:val="33"/>
    <w:qFormat/>
    <w:uiPriority w:val="0"/>
    <w:pPr>
      <w:widowControl/>
      <w:ind w:firstLine="482"/>
    </w:pPr>
    <w:rPr>
      <w:rFonts w:ascii="微软雅黑" w:hAnsi="微软雅黑" w:eastAsia="微软雅黑"/>
      <w:kern w:val="0"/>
      <w:szCs w:val="20"/>
    </w:rPr>
  </w:style>
  <w:style w:type="paragraph" w:customStyle="1" w:styleId="33">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正文_3_0"/>
    <w:basedOn w:val="35"/>
    <w:next w:val="35"/>
    <w:qFormat/>
    <w:uiPriority w:val="0"/>
    <w:pPr>
      <w:widowControl/>
      <w:ind w:firstLine="482"/>
    </w:pPr>
    <w:rPr>
      <w:rFonts w:ascii="微软雅黑" w:hAnsi="微软雅黑" w:eastAsia="微软雅黑"/>
      <w:kern w:val="0"/>
      <w:szCs w:val="20"/>
    </w:rPr>
  </w:style>
  <w:style w:type="paragraph" w:customStyle="1" w:styleId="35">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Table Paragraph"/>
    <w:basedOn w:val="1"/>
    <w:qFormat/>
    <w:uiPriority w:val="1"/>
  </w:style>
  <w:style w:type="paragraph" w:customStyle="1" w:styleId="37">
    <w:name w:val="正文_14_0_0"/>
    <w:next w:val="3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
    <w:name w:val="Default_12"/>
    <w:next w:val="3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9">
    <w:name w:val="正文_15_0"/>
    <w:next w:val="4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0">
    <w:name w:val="正文文本_12"/>
    <w:basedOn w:val="39"/>
    <w:next w:val="38"/>
    <w:qFormat/>
    <w:uiPriority w:val="0"/>
    <w:rPr>
      <w:sz w:val="24"/>
    </w:rPr>
  </w:style>
  <w:style w:type="paragraph" w:customStyle="1" w:styleId="41">
    <w:name w:val="*正文"/>
    <w:basedOn w:val="1"/>
    <w:next w:val="1"/>
    <w:qFormat/>
    <w:uiPriority w:val="0"/>
    <w:pPr>
      <w:widowControl/>
      <w:ind w:firstLine="482"/>
    </w:pPr>
    <w:rPr>
      <w:rFonts w:ascii="微软雅黑" w:hAnsi="微软雅黑" w:eastAsia="微软雅黑"/>
      <w:sz w:val="21"/>
    </w:rPr>
  </w:style>
  <w:style w:type="paragraph" w:customStyle="1" w:styleId="42">
    <w:name w:val="正文_2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_3_0_1_0_0_0"/>
    <w:next w:val="44"/>
    <w:qFormat/>
    <w:uiPriority w:val="0"/>
    <w:pPr>
      <w:widowControl w:val="0"/>
      <w:jc w:val="both"/>
    </w:pPr>
    <w:rPr>
      <w:rFonts w:ascii="Calibri" w:hAnsi="Calibri" w:eastAsia="宋体" w:cs="Times New Roman"/>
      <w:kern w:val="2"/>
      <w:sz w:val="21"/>
      <w:szCs w:val="22"/>
      <w:lang w:val="en-US" w:eastAsia="zh-CN" w:bidi="ar-SA"/>
    </w:rPr>
  </w:style>
  <w:style w:type="paragraph" w:customStyle="1" w:styleId="44">
    <w:name w:val="正文文本_1_0_1_0_0_0"/>
    <w:basedOn w:val="45"/>
    <w:next w:val="46"/>
    <w:qFormat/>
    <w:uiPriority w:val="0"/>
    <w:rPr>
      <w:sz w:val="24"/>
    </w:rPr>
  </w:style>
  <w:style w:type="paragraph" w:customStyle="1" w:styleId="45">
    <w:name w:val="正文_2_2_0_0_0"/>
    <w:next w:val="44"/>
    <w:qFormat/>
    <w:uiPriority w:val="0"/>
    <w:pPr>
      <w:widowControl w:val="0"/>
      <w:jc w:val="both"/>
    </w:pPr>
    <w:rPr>
      <w:rFonts w:ascii="Times New Roman" w:hAnsi="Times New Roman" w:eastAsia="宋体" w:cs="Times New Roman"/>
      <w:lang w:val="en-US" w:eastAsia="zh-CN" w:bidi="ar-SA"/>
    </w:rPr>
  </w:style>
  <w:style w:type="paragraph" w:customStyle="1" w:styleId="46">
    <w:name w:val="Default_1_0_1_0_0_0"/>
    <w:basedOn w:val="42"/>
    <w:next w:val="43"/>
    <w:qFormat/>
    <w:uiPriority w:val="0"/>
    <w:pPr>
      <w:autoSpaceDE w:val="0"/>
      <w:autoSpaceDN w:val="0"/>
      <w:adjustRightInd w:val="0"/>
    </w:pPr>
    <w:rPr>
      <w:color w:val="000000"/>
      <w:sz w:val="24"/>
      <w:szCs w:val="24"/>
    </w:rPr>
  </w:style>
  <w:style w:type="paragraph" w:customStyle="1" w:styleId="47">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8">
    <w:name w:val="标题 4 字符"/>
    <w:link w:val="6"/>
    <w:qFormat/>
    <w:uiPriority w:val="0"/>
    <w:rPr>
      <w:rFonts w:ascii="Arial" w:hAnsi="Arial" w:eastAsia="仿宋"/>
      <w:b/>
      <w:bCs/>
      <w:sz w:val="28"/>
      <w:szCs w:val="28"/>
    </w:rPr>
  </w:style>
  <w:style w:type="paragraph" w:customStyle="1" w:styleId="49">
    <w:name w:val="*正文_1_1"/>
    <w:basedOn w:val="50"/>
    <w:next w:val="50"/>
    <w:qFormat/>
    <w:uiPriority w:val="0"/>
    <w:pPr>
      <w:widowControl/>
      <w:ind w:firstLine="482"/>
    </w:pPr>
    <w:rPr>
      <w:rFonts w:ascii="微软雅黑" w:hAnsi="微软雅黑" w:eastAsia="微软雅黑"/>
      <w:sz w:val="21"/>
    </w:rPr>
  </w:style>
  <w:style w:type="paragraph" w:customStyle="1" w:styleId="50">
    <w:name w:val="正文_1_2_1"/>
    <w:next w:val="51"/>
    <w:qFormat/>
    <w:uiPriority w:val="0"/>
    <w:pPr>
      <w:widowControl w:val="0"/>
      <w:jc w:val="both"/>
    </w:pPr>
    <w:rPr>
      <w:rFonts w:ascii="Calibri" w:hAnsi="Calibri" w:eastAsia="宋体" w:cs="Times New Roman"/>
      <w:lang w:val="en-US" w:eastAsia="zh-CN" w:bidi="ar-SA"/>
    </w:rPr>
  </w:style>
  <w:style w:type="paragraph" w:customStyle="1" w:styleId="51">
    <w:name w:val="正文文本_1_1_0_0_0"/>
    <w:basedOn w:val="52"/>
    <w:next w:val="58"/>
    <w:qFormat/>
    <w:uiPriority w:val="0"/>
    <w:rPr>
      <w:rFonts w:eastAsia="仿宋_GB2312"/>
      <w:sz w:val="28"/>
      <w:szCs w:val="30"/>
    </w:rPr>
  </w:style>
  <w:style w:type="paragraph" w:customStyle="1" w:styleId="52">
    <w:name w:val="正文_2_1_0_0_0_0"/>
    <w:next w:val="5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3">
    <w:name w:val="正文文本_1_0_1_0_0_0_0"/>
    <w:basedOn w:val="54"/>
    <w:next w:val="55"/>
    <w:qFormat/>
    <w:uiPriority w:val="0"/>
    <w:rPr>
      <w:sz w:val="24"/>
    </w:rPr>
  </w:style>
  <w:style w:type="paragraph" w:customStyle="1" w:styleId="54">
    <w:name w:val="正文_2_2_0_0_0_0"/>
    <w:next w:val="53"/>
    <w:qFormat/>
    <w:uiPriority w:val="0"/>
    <w:pPr>
      <w:widowControl w:val="0"/>
      <w:jc w:val="both"/>
    </w:pPr>
    <w:rPr>
      <w:rFonts w:ascii="Times New Roman" w:hAnsi="Times New Roman" w:eastAsia="宋体" w:cs="Times New Roman"/>
      <w:lang w:val="en-US" w:eastAsia="zh-CN" w:bidi="ar-SA"/>
    </w:rPr>
  </w:style>
  <w:style w:type="paragraph" w:customStyle="1" w:styleId="55">
    <w:name w:val="Default_1_0_1_0_0_0_0"/>
    <w:basedOn w:val="56"/>
    <w:next w:val="57"/>
    <w:qFormat/>
    <w:uiPriority w:val="0"/>
    <w:pPr>
      <w:autoSpaceDE w:val="0"/>
      <w:autoSpaceDN w:val="0"/>
      <w:adjustRightInd w:val="0"/>
    </w:pPr>
    <w:rPr>
      <w:color w:val="000000"/>
      <w:sz w:val="24"/>
      <w:szCs w:val="24"/>
    </w:rPr>
  </w:style>
  <w:style w:type="paragraph" w:customStyle="1" w:styleId="56">
    <w:name w:val="正文_2_0_1_0_0_0_0"/>
    <w:next w:val="57"/>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正文_3_0_1_0_0_0_0"/>
    <w:next w:val="5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Default_1_1_0_0_0"/>
    <w:next w:val="5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9">
    <w:name w:val="正文_3_1_0_0_0"/>
    <w:next w:val="51"/>
    <w:qFormat/>
    <w:uiPriority w:val="0"/>
    <w:pPr>
      <w:widowControl w:val="0"/>
      <w:jc w:val="both"/>
    </w:pPr>
    <w:rPr>
      <w:rFonts w:ascii="Times New Roman" w:hAnsi="Times New Roman" w:eastAsia="宋体" w:cs="Times New Roman"/>
      <w:lang w:val="en-US" w:eastAsia="zh-CN" w:bidi="ar-SA"/>
    </w:rPr>
  </w:style>
  <w:style w:type="paragraph" w:customStyle="1" w:styleId="60">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1">
    <w:name w:val="Normal_14"/>
    <w:qFormat/>
    <w:uiPriority w:val="0"/>
    <w:rPr>
      <w:rFonts w:ascii="黑体" w:hAnsi="黑体" w:eastAsia="黑体" w:cs="Times New Roman"/>
      <w:b/>
      <w:sz w:val="32"/>
      <w:szCs w:val="24"/>
      <w:lang w:val="en-US" w:eastAsia="zh-CN" w:bidi="ar-SA"/>
    </w:rPr>
  </w:style>
  <w:style w:type="character" w:customStyle="1" w:styleId="62">
    <w:name w:val="标题 1 Char"/>
    <w:basedOn w:val="20"/>
    <w:link w:val="2"/>
    <w:qFormat/>
    <w:uiPriority w:val="0"/>
    <w:rPr>
      <w:rFonts w:ascii="宋体"/>
      <w:sz w:val="28"/>
      <w:szCs w:val="20"/>
    </w:rPr>
  </w:style>
  <w:style w:type="paragraph" w:customStyle="1" w:styleId="63">
    <w:name w:val="Normal_11"/>
    <w:qFormat/>
    <w:uiPriority w:val="0"/>
    <w:rPr>
      <w:rFonts w:ascii="黑体" w:hAnsi="黑体" w:eastAsia="黑体" w:cs="Times New Roman"/>
      <w:b/>
      <w:sz w:val="32"/>
      <w:szCs w:val="24"/>
      <w:lang w:bidi="ar-SA"/>
    </w:rPr>
  </w:style>
  <w:style w:type="paragraph" w:customStyle="1" w:styleId="64">
    <w:name w:val="正文_9"/>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正文标准"/>
    <w:basedOn w:val="1"/>
    <w:qFormat/>
    <w:uiPriority w:val="0"/>
    <w:pPr>
      <w:spacing w:line="360" w:lineRule="auto"/>
      <w:ind w:firstLine="200" w:firstLineChars="200"/>
    </w:pPr>
    <w:rPr>
      <w:rFonts w:ascii="宋体" w:hAnsi="宋体"/>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1430</Words>
  <Characters>1433</Characters>
  <Lines>0</Lines>
  <Paragraphs>0</Paragraphs>
  <TotalTime>0</TotalTime>
  <ScaleCrop>false</ScaleCrop>
  <LinksUpToDate>false</LinksUpToDate>
  <CharactersWithSpaces>1836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王芳</cp:lastModifiedBy>
  <cp:lastPrinted>2023-09-01T08:05:00Z</cp:lastPrinted>
  <dcterms:modified xsi:type="dcterms:W3CDTF">2025-12-09T08:03:32Z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2C7FFF3B724045899737A357DFE2375D_13</vt:lpwstr>
  </property>
  <property fmtid="{D5CDD505-2E9C-101B-9397-08002B2CF9AE}" pid="4" name="KSOTemplateDocerSaveRecord">
    <vt:lpwstr>eyJoZGlkIjoiYzE2OWM4MGI2OWJhNDdlMDYyMTMwOWIwOTk1MjMxM2UiLCJ1c2VySWQiOiIxNjU5ODY2MDAzIn0=</vt:lpwstr>
  </property>
</Properties>
</file>